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432D0F">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432D0F">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432D0F">
        <w:trPr>
          <w:trHeight w:val="68"/>
          <w:jc w:val="center"/>
        </w:trPr>
        <w:tc>
          <w:tcPr>
            <w:tcW w:w="8782"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 xml:space="preserve">auro Moresi, Francesco </w:t>
            </w:r>
            <w:proofErr w:type="spellStart"/>
            <w:r w:rsidR="003A6FC6">
              <w:rPr>
                <w:rFonts w:ascii="Tahoma" w:hAnsi="Tahoma" w:cs="Tahoma"/>
                <w:color w:val="000000"/>
                <w:sz w:val="14"/>
                <w:szCs w:val="14"/>
                <w:shd w:val="clear" w:color="auto" w:fill="FFFFFF"/>
                <w:lang w:val="it-IT"/>
              </w:rPr>
              <w:t>Donsì</w:t>
            </w:r>
            <w:proofErr w:type="spellEnd"/>
          </w:p>
          <w:p w14:paraId="1B0F1814" w14:textId="617BA86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88FB73D" w:rsidR="00E978D0" w:rsidRPr="00B57B36" w:rsidRDefault="00432D0F" w:rsidP="00E978D0">
      <w:pPr>
        <w:pStyle w:val="CETTitle"/>
      </w:pPr>
      <w:r w:rsidRPr="00432D0F">
        <w:t>Obtaining a vodka-like distillate from a native Colombia</w:t>
      </w:r>
      <w:r w:rsidR="00EC5405">
        <w:t>n</w:t>
      </w:r>
      <w:r w:rsidRPr="00432D0F">
        <w:t xml:space="preserve"> yam (</w:t>
      </w:r>
      <w:proofErr w:type="spellStart"/>
      <w:r w:rsidRPr="00EC5405">
        <w:rPr>
          <w:i/>
          <w:iCs/>
        </w:rPr>
        <w:t>Dioscorea</w:t>
      </w:r>
      <w:proofErr w:type="spellEnd"/>
      <w:r w:rsidRPr="00EC5405">
        <w:rPr>
          <w:i/>
          <w:iCs/>
        </w:rPr>
        <w:t xml:space="preserve"> spp</w:t>
      </w:r>
      <w:r w:rsidRPr="00432D0F">
        <w:t>.)</w:t>
      </w:r>
    </w:p>
    <w:p w14:paraId="0488FED2" w14:textId="37C911C8" w:rsidR="00B57E6F" w:rsidRPr="00114001" w:rsidRDefault="00E9433C" w:rsidP="00B57E6F">
      <w:pPr>
        <w:pStyle w:val="CETAuthors"/>
        <w:rPr>
          <w:lang w:val="es-419"/>
        </w:rPr>
      </w:pPr>
      <w:r w:rsidRPr="00114001">
        <w:rPr>
          <w:lang w:val="es-419"/>
        </w:rPr>
        <w:t>Marco Mason</w:t>
      </w:r>
      <w:r w:rsidRPr="00114001">
        <w:rPr>
          <w:vertAlign w:val="superscript"/>
          <w:lang w:val="es-419"/>
        </w:rPr>
        <w:t>a</w:t>
      </w:r>
      <w:r w:rsidRPr="00114001">
        <w:rPr>
          <w:lang w:val="es-419"/>
        </w:rPr>
        <w:t xml:space="preserve">, </w:t>
      </w:r>
      <w:r w:rsidR="00432D0F" w:rsidRPr="00114001">
        <w:rPr>
          <w:lang w:val="es-419"/>
        </w:rPr>
        <w:t>Katherine Ramírez Carvajal</w:t>
      </w:r>
      <w:r w:rsidR="00432D0F" w:rsidRPr="00114001">
        <w:rPr>
          <w:vertAlign w:val="superscript"/>
          <w:lang w:val="es-419"/>
        </w:rPr>
        <w:t>a</w:t>
      </w:r>
      <w:r w:rsidR="00432D0F" w:rsidRPr="00114001">
        <w:rPr>
          <w:lang w:val="es-419"/>
        </w:rPr>
        <w:t>, Clara Isabel Sánchez Bernal</w:t>
      </w:r>
      <w:r w:rsidR="00432D0F" w:rsidRPr="00114001">
        <w:rPr>
          <w:vertAlign w:val="superscript"/>
          <w:lang w:val="es-419"/>
        </w:rPr>
        <w:t>a</w:t>
      </w:r>
      <w:r w:rsidR="00432D0F" w:rsidRPr="00114001">
        <w:rPr>
          <w:lang w:val="es-419"/>
        </w:rPr>
        <w:t>, Juan Camilo Mendoza Combat</w:t>
      </w:r>
      <w:r w:rsidR="00432D0F" w:rsidRPr="00114001">
        <w:rPr>
          <w:vertAlign w:val="superscript"/>
          <w:lang w:val="es-419"/>
        </w:rPr>
        <w:t>a</w:t>
      </w:r>
      <w:r w:rsidR="00432D0F" w:rsidRPr="00114001">
        <w:rPr>
          <w:lang w:val="es-419"/>
        </w:rPr>
        <w:t>, Jason D</w:t>
      </w:r>
      <w:r w:rsidR="00114001" w:rsidRPr="00114001">
        <w:rPr>
          <w:lang w:val="es-419"/>
        </w:rPr>
        <w:t>o</w:t>
      </w:r>
      <w:r w:rsidR="00114001">
        <w:rPr>
          <w:lang w:val="es-419"/>
        </w:rPr>
        <w:t>nald</w:t>
      </w:r>
      <w:r w:rsidR="00432D0F" w:rsidRPr="00114001">
        <w:rPr>
          <w:lang w:val="es-419"/>
        </w:rPr>
        <w:t xml:space="preserve"> Kenealey</w:t>
      </w:r>
      <w:r w:rsidR="00432D0F" w:rsidRPr="00114001">
        <w:rPr>
          <w:vertAlign w:val="superscript"/>
          <w:lang w:val="es-419"/>
        </w:rPr>
        <w:t>b</w:t>
      </w:r>
      <w:r w:rsidR="00432D0F" w:rsidRPr="00114001">
        <w:rPr>
          <w:lang w:val="es-419"/>
        </w:rPr>
        <w:t xml:space="preserve">, </w:t>
      </w:r>
      <w:r w:rsidR="00176243">
        <w:rPr>
          <w:lang w:val="es-419"/>
        </w:rPr>
        <w:t>Laura Patricia Acosta Garcia</w:t>
      </w:r>
      <w:r w:rsidR="00176243" w:rsidRPr="00176243">
        <w:rPr>
          <w:vertAlign w:val="superscript"/>
          <w:lang w:val="es-419"/>
        </w:rPr>
        <w:t>c</w:t>
      </w:r>
      <w:r w:rsidR="00176243">
        <w:rPr>
          <w:lang w:val="es-419"/>
        </w:rPr>
        <w:t xml:space="preserve">, </w:t>
      </w:r>
      <w:r w:rsidR="00432D0F" w:rsidRPr="00114001">
        <w:rPr>
          <w:lang w:val="es-419"/>
        </w:rPr>
        <w:t>Martha María Cuenca Quicazan</w:t>
      </w:r>
      <w:r w:rsidR="00432D0F" w:rsidRPr="00114001">
        <w:rPr>
          <w:vertAlign w:val="superscript"/>
          <w:lang w:val="es-419"/>
        </w:rPr>
        <w:t>c</w:t>
      </w:r>
    </w:p>
    <w:p w14:paraId="6B2D21B3" w14:textId="4EC0DC27" w:rsidR="00B57E6F" w:rsidRPr="00432D0F" w:rsidRDefault="00B57E6F" w:rsidP="00B57E6F">
      <w:pPr>
        <w:pStyle w:val="CETAddress"/>
        <w:rPr>
          <w:lang w:val="es-419"/>
        </w:rPr>
      </w:pPr>
      <w:r w:rsidRPr="00432D0F">
        <w:rPr>
          <w:vertAlign w:val="superscript"/>
          <w:lang w:val="es-419"/>
        </w:rPr>
        <w:t>a</w:t>
      </w:r>
      <w:r w:rsidR="00432D0F" w:rsidRPr="00432D0F">
        <w:rPr>
          <w:lang w:val="es-419"/>
        </w:rPr>
        <w:t xml:space="preserve"> Universidad Nacional Abierta y a Distancia (UNAD) - Cl. 14 Sur # 14-23, Bogotá D.C., Colombia (CO) </w:t>
      </w:r>
    </w:p>
    <w:p w14:paraId="3D72B0B0" w14:textId="251BE47A" w:rsidR="00B57E6F" w:rsidRDefault="00B57E6F" w:rsidP="00B57E6F">
      <w:pPr>
        <w:pStyle w:val="CETAddress"/>
      </w:pPr>
      <w:r w:rsidRPr="00B57B36">
        <w:rPr>
          <w:vertAlign w:val="superscript"/>
        </w:rPr>
        <w:t>b</w:t>
      </w:r>
      <w:r w:rsidR="00432D0F" w:rsidRPr="00432D0F">
        <w:t xml:space="preserve"> </w:t>
      </w:r>
      <w:r w:rsidR="00432D0F" w:rsidRPr="29ACFDE8">
        <w:t>Brigham Young University (BYU), Provo, UT 84602, United States (US)</w:t>
      </w:r>
    </w:p>
    <w:p w14:paraId="73F1267A" w14:textId="7E6F1D47" w:rsidR="00B57E6F" w:rsidRDefault="00432D0F" w:rsidP="00B57E6F">
      <w:pPr>
        <w:pStyle w:val="CETemail"/>
        <w:rPr>
          <w:lang w:val="es-419"/>
        </w:rPr>
      </w:pPr>
      <w:r w:rsidRPr="00432D0F">
        <w:rPr>
          <w:vertAlign w:val="superscript"/>
          <w:lang w:val="es-419"/>
        </w:rPr>
        <w:t>c</w:t>
      </w:r>
      <w:r w:rsidRPr="00432D0F">
        <w:rPr>
          <w:lang w:val="es-419"/>
        </w:rPr>
        <w:t xml:space="preserve"> Universidad de Cartagena, Avenida del Consulado</w:t>
      </w:r>
      <w:r>
        <w:rPr>
          <w:lang w:val="es-419"/>
        </w:rPr>
        <w:t xml:space="preserve">, </w:t>
      </w:r>
      <w:r w:rsidRPr="00432D0F">
        <w:rPr>
          <w:lang w:val="es-419"/>
        </w:rPr>
        <w:t xml:space="preserve">Calle 30 </w:t>
      </w:r>
      <w:r>
        <w:rPr>
          <w:lang w:val="es-419"/>
        </w:rPr>
        <w:t>#</w:t>
      </w:r>
      <w:r w:rsidRPr="00432D0F">
        <w:rPr>
          <w:lang w:val="es-419"/>
        </w:rPr>
        <w:t xml:space="preserve"> 48</w:t>
      </w:r>
      <w:r>
        <w:rPr>
          <w:lang w:val="es-419"/>
        </w:rPr>
        <w:t>-</w:t>
      </w:r>
      <w:r w:rsidRPr="00432D0F">
        <w:rPr>
          <w:lang w:val="es-419"/>
        </w:rPr>
        <w:t>152, Cartagena de Indias, Bolívar, Colombia (CO)</w:t>
      </w:r>
      <w:r w:rsidR="00B57E6F" w:rsidRPr="00432D0F">
        <w:rPr>
          <w:lang w:val="es-419"/>
        </w:rPr>
        <w:t xml:space="preserve"> </w:t>
      </w:r>
      <w:hyperlink r:id="rId10" w:history="1">
        <w:r w:rsidRPr="00E16F28">
          <w:rPr>
            <w:rStyle w:val="Hipervnculo"/>
            <w:lang w:val="es-419"/>
          </w:rPr>
          <w:t>mcuencaq@unicartagena.edu.co</w:t>
        </w:r>
      </w:hyperlink>
    </w:p>
    <w:p w14:paraId="0B64E821" w14:textId="76C1FB80" w:rsidR="000F3D62" w:rsidRDefault="00432D0F" w:rsidP="00432D0F">
      <w:pPr>
        <w:pStyle w:val="CETBodytext"/>
      </w:pPr>
      <w:r w:rsidRPr="29ACFDE8">
        <w:t>Yam is currently an emblematic tuber from Colombian Caribbean Regio</w:t>
      </w:r>
      <w:r w:rsidR="003A14F0">
        <w:t>n</w:t>
      </w:r>
      <w:r w:rsidRPr="29ACFDE8">
        <w:t xml:space="preserve">. Its cultivation and consumption are linked to the arrival of slaves on the Caribbean Coast. Colombia’s yam has stood out worldwide for its technological advances in cultivation and it has been among the countries with the best performance indicators in tons per hectare planted. The 90% of the national production comes from </w:t>
      </w:r>
      <w:r w:rsidR="00984C18" w:rsidRPr="29ACFDE8">
        <w:t>Caribbean Regio</w:t>
      </w:r>
      <w:r w:rsidR="00984C18">
        <w:t>n</w:t>
      </w:r>
      <w:r w:rsidRPr="29ACFDE8">
        <w:t xml:space="preserve">. However, the high perishability of the yam, </w:t>
      </w:r>
      <w:r w:rsidR="00DC3691">
        <w:t>and</w:t>
      </w:r>
      <w:r w:rsidRPr="29ACFDE8">
        <w:t xml:space="preserve"> high temperatures, the lack of communication routes and the high transportation costs, increase the losses and limit the profitability of the product. </w:t>
      </w:r>
      <w:r w:rsidR="005C74BD">
        <w:t>T</w:t>
      </w:r>
      <w:r w:rsidRPr="29ACFDE8">
        <w:t>here is an overproduction of yam and other tubers</w:t>
      </w:r>
      <w:r w:rsidR="005C74BD">
        <w:t xml:space="preserve"> too</w:t>
      </w:r>
      <w:r w:rsidRPr="29ACFDE8">
        <w:t xml:space="preserve">. The impact has come to significantly impoverish both </w:t>
      </w:r>
      <w:r w:rsidR="009174A0">
        <w:t>farmers and</w:t>
      </w:r>
      <w:r w:rsidRPr="29ACFDE8">
        <w:t xml:space="preserve"> consumer</w:t>
      </w:r>
      <w:r w:rsidR="009174A0">
        <w:t>s</w:t>
      </w:r>
      <w:r w:rsidRPr="29ACFDE8">
        <w:t xml:space="preserve">, even affecting the presence of yam in </w:t>
      </w:r>
      <w:r w:rsidR="009174A0" w:rsidRPr="29ACFDE8">
        <w:t>local population</w:t>
      </w:r>
      <w:r w:rsidRPr="29ACFDE8">
        <w:t xml:space="preserve"> diet.</w:t>
      </w:r>
    </w:p>
    <w:p w14:paraId="6030F175" w14:textId="40DD5379" w:rsidR="00432D0F" w:rsidRPr="00D5450F" w:rsidRDefault="00432D0F" w:rsidP="00432D0F">
      <w:pPr>
        <w:pStyle w:val="CETBodytext"/>
      </w:pPr>
      <w:r w:rsidRPr="29ACFDE8">
        <w:t>Under similar circumstances, in many cultures distilled alcoholic beverages have emerged from local foods, such as wheat, malt, potato, sugar cane, grape</w:t>
      </w:r>
      <w:r w:rsidR="00C31EFF">
        <w:t>s</w:t>
      </w:r>
      <w:r w:rsidRPr="29ACFDE8">
        <w:t xml:space="preserve">, etc. The aim of this article is to show </w:t>
      </w:r>
      <w:r w:rsidR="00C31EFF">
        <w:t>preliminary</w:t>
      </w:r>
      <w:r w:rsidRPr="29ACFDE8">
        <w:t xml:space="preserve"> results </w:t>
      </w:r>
      <w:r w:rsidR="00C31EFF">
        <w:t>about using yam as a raw material in</w:t>
      </w:r>
      <w:r w:rsidRPr="29ACFDE8">
        <w:t xml:space="preserve"> an alternative </w:t>
      </w:r>
      <w:r w:rsidR="00C31EFF">
        <w:t>way. It could contribute to increase yam’s value</w:t>
      </w:r>
      <w:r w:rsidRPr="29ACFDE8">
        <w:t xml:space="preserve"> through </w:t>
      </w:r>
      <w:r w:rsidR="003C5595">
        <w:t xml:space="preserve">developing </w:t>
      </w:r>
      <w:r w:rsidR="003C5595" w:rsidRPr="29ACFDE8">
        <w:t>a</w:t>
      </w:r>
      <w:r w:rsidRPr="29ACFDE8">
        <w:t xml:space="preserve"> vodka-like distilled </w:t>
      </w:r>
      <w:r w:rsidR="007B222E">
        <w:t>process</w:t>
      </w:r>
      <w:r w:rsidRPr="29ACFDE8">
        <w:t xml:space="preserve">. </w:t>
      </w:r>
      <w:r w:rsidR="003C5595">
        <w:t>In this case, raw yam flour was hydrolyzed to obtain a worth to be fermented at 20</w:t>
      </w:r>
      <w:r w:rsidRPr="29ACFDE8">
        <w:t xml:space="preserve">°C with a commercial </w:t>
      </w:r>
      <w:r w:rsidRPr="29ACFDE8">
        <w:rPr>
          <w:i/>
          <w:iCs/>
        </w:rPr>
        <w:t>S. cerevisiae</w:t>
      </w:r>
      <w:r w:rsidRPr="29ACFDE8">
        <w:t xml:space="preserve"> yeast</w:t>
      </w:r>
      <w:r w:rsidR="003C5595">
        <w:t xml:space="preserve">. After fermentation a simple batch </w:t>
      </w:r>
      <w:r w:rsidRPr="29ACFDE8">
        <w:t xml:space="preserve">distillation </w:t>
      </w:r>
      <w:r w:rsidR="003C5595">
        <w:t>i</w:t>
      </w:r>
      <w:r w:rsidRPr="29ACFDE8">
        <w:t>n a copper distiller</w:t>
      </w:r>
      <w:r w:rsidR="003C5595">
        <w:t xml:space="preserve"> was made. During the process, it was </w:t>
      </w:r>
      <w:r w:rsidRPr="29ACFDE8">
        <w:t>measured</w:t>
      </w:r>
      <w:r w:rsidR="003C5595">
        <w:t xml:space="preserve"> t</w:t>
      </w:r>
      <w:r w:rsidRPr="29ACFDE8">
        <w:t xml:space="preserve">emperature, fermentation time, </w:t>
      </w:r>
      <w:r w:rsidR="000F37BF" w:rsidRPr="29ACFDE8">
        <w:t>pH,</w:t>
      </w:r>
      <w:r w:rsidR="003C5595">
        <w:t xml:space="preserve"> and Brix degree</w:t>
      </w:r>
      <w:r w:rsidRPr="29ACFDE8">
        <w:t xml:space="preserve">. </w:t>
      </w:r>
      <w:r w:rsidR="00437ADA">
        <w:t xml:space="preserve">All </w:t>
      </w:r>
      <w:r w:rsidR="000F37BF">
        <w:t xml:space="preserve">transformation </w:t>
      </w:r>
      <w:r w:rsidR="00437ADA">
        <w:t>process was d</w:t>
      </w:r>
      <w:r w:rsidR="000F37BF">
        <w:t>one</w:t>
      </w:r>
      <w:r w:rsidR="00437ADA">
        <w:t xml:space="preserve"> in </w:t>
      </w:r>
      <w:r w:rsidRPr="29ACFDE8">
        <w:t xml:space="preserve">a pilot plant (CE 640 </w:t>
      </w:r>
      <w:proofErr w:type="spellStart"/>
      <w:proofErr w:type="gramStart"/>
      <w:r w:rsidRPr="29ACFDE8">
        <w:t>Gunt</w:t>
      </w:r>
      <w:proofErr w:type="spellEnd"/>
      <w:proofErr w:type="gramEnd"/>
      <w:r w:rsidRPr="29ACFDE8">
        <w:t xml:space="preserve">, Hamburg). </w:t>
      </w:r>
      <w:r w:rsidR="00542EF8">
        <w:t xml:space="preserve">A first-order kinetics model was adjusted to sugars consumption, and a </w:t>
      </w:r>
      <w:proofErr w:type="spellStart"/>
      <w:r w:rsidR="00542EF8">
        <w:t>Gompertz</w:t>
      </w:r>
      <w:proofErr w:type="spellEnd"/>
      <w:r w:rsidR="00542EF8">
        <w:t xml:space="preserve"> model was used to ethanol production. It is </w:t>
      </w:r>
      <w:r w:rsidR="00FF7B77">
        <w:t>concluded</w:t>
      </w:r>
      <w:r w:rsidR="00542EF8">
        <w:t xml:space="preserve"> that an alcoholic beverage based on yam can be an alternative to yam overproduction.</w:t>
      </w:r>
    </w:p>
    <w:p w14:paraId="0963D10C" w14:textId="77777777" w:rsidR="00432D0F" w:rsidRPr="00437ADA" w:rsidRDefault="00432D0F" w:rsidP="00432D0F">
      <w:pPr>
        <w:rPr>
          <w:lang w:val="en-US"/>
        </w:rPr>
      </w:pPr>
    </w:p>
    <w:p w14:paraId="72FC3738" w14:textId="77777777" w:rsidR="00432D0F" w:rsidRPr="00D5450F" w:rsidRDefault="00432D0F" w:rsidP="00114001">
      <w:pPr>
        <w:pStyle w:val="CETHeadingxx"/>
      </w:pPr>
      <w:r w:rsidRPr="29ACFDE8">
        <w:t>Keywords / Keywords</w:t>
      </w:r>
    </w:p>
    <w:p w14:paraId="50DF4578" w14:textId="05E707E8" w:rsidR="00432D0F" w:rsidRPr="0041354B" w:rsidRDefault="00432D0F" w:rsidP="00432D0F">
      <w:r w:rsidRPr="29ACFDE8">
        <w:t xml:space="preserve">Yam, fermented beverages, distilled beverages, physicochemical </w:t>
      </w:r>
      <w:r w:rsidR="00114001" w:rsidRPr="29ACFDE8">
        <w:t>analysis</w:t>
      </w:r>
      <w:r w:rsidR="002F64BA">
        <w:t>, kinetics</w:t>
      </w:r>
    </w:p>
    <w:p w14:paraId="27F3FAA0" w14:textId="77777777" w:rsidR="00432D0F" w:rsidRPr="00432D0F" w:rsidRDefault="00432D0F" w:rsidP="00432D0F">
      <w:pPr>
        <w:pStyle w:val="CETBodytext"/>
        <w:rPr>
          <w:lang w:val="en-GB"/>
        </w:rPr>
      </w:pPr>
    </w:p>
    <w:p w14:paraId="143E3473" w14:textId="77777777" w:rsidR="004155FC" w:rsidRDefault="00600535" w:rsidP="004155FC">
      <w:pPr>
        <w:pStyle w:val="CETHeading1"/>
        <w:rPr>
          <w:lang w:val="en-GB"/>
        </w:rPr>
      </w:pPr>
      <w:r w:rsidRPr="00432D0F">
        <w:rPr>
          <w:lang w:val="en-GB"/>
        </w:rPr>
        <w:t>Introduction</w:t>
      </w:r>
    </w:p>
    <w:p w14:paraId="7B37230A" w14:textId="05532725" w:rsidR="004155FC" w:rsidRDefault="004155FC" w:rsidP="00F52A47">
      <w:pPr>
        <w:pStyle w:val="CETHeading1"/>
        <w:numPr>
          <w:ilvl w:val="0"/>
          <w:numId w:val="0"/>
        </w:numPr>
        <w:jc w:val="both"/>
        <w:rPr>
          <w:b w:val="0"/>
          <w:sz w:val="18"/>
        </w:rPr>
      </w:pPr>
      <w:r w:rsidRPr="004155FC">
        <w:rPr>
          <w:b w:val="0"/>
          <w:sz w:val="18"/>
        </w:rPr>
        <w:t>The yam is a tropical plant</w:t>
      </w:r>
      <w:r w:rsidR="0037005C">
        <w:rPr>
          <w:b w:val="0"/>
          <w:sz w:val="18"/>
        </w:rPr>
        <w:t>,</w:t>
      </w:r>
      <w:r w:rsidRPr="004155FC">
        <w:rPr>
          <w:b w:val="0"/>
          <w:sz w:val="18"/>
        </w:rPr>
        <w:t xml:space="preserve"> </w:t>
      </w:r>
      <w:r w:rsidR="0037005C">
        <w:rPr>
          <w:b w:val="0"/>
          <w:sz w:val="18"/>
        </w:rPr>
        <w:t xml:space="preserve">from </w:t>
      </w:r>
      <w:r w:rsidRPr="004155FC">
        <w:rPr>
          <w:b w:val="0"/>
          <w:sz w:val="18"/>
        </w:rPr>
        <w:t>Africa and Asia origin</w:t>
      </w:r>
      <w:r w:rsidR="004A2D61">
        <w:rPr>
          <w:b w:val="0"/>
          <w:sz w:val="18"/>
        </w:rPr>
        <w:t xml:space="preserve"> </w:t>
      </w:r>
      <w:r w:rsidR="004906FC">
        <w:rPr>
          <w:b w:val="0"/>
          <w:sz w:val="18"/>
        </w:rPr>
        <w:fldChar w:fldCharType="begin" w:fldLock="1"/>
      </w:r>
      <w:r w:rsidR="004906FC">
        <w:rPr>
          <w:b w:val="0"/>
          <w:sz w:val="18"/>
        </w:rPr>
        <w:instrText>ADDIN CSL_CITATION {"citationItems":[{"id":"ITEM-1","itemData":{"ISBN":"9789788444459","author":[{"dropping-particle":"","family":"Mignouna","given":"B D","non-dropping-particle":"","parse-names":false,"suffix":""},{"dropping-particle":"","family":"Abdoulaye","given":"T","non-dropping-particle":"","parse-names":false,"suffix":""},{"dropping-particle":"","family":"Alene","given":"A D","non-dropping-particle":"","parse-names":false,"suffix":""},{"dropping-particle":"","family":"Asiedu","given":"R","non-dropping-particle":"","parse-names":false,"suffix":""},{"dropping-particle":"","family":"Manyong","given":"V M","non-dropping-particle":"","parse-names":false,"suffix":""}],"id":"ITEM-1","issued":{"date-parts":[["2014"]]},"number-of-pages":"110","title":"Characterization of Yam-growing","type":"book"},"uris":["http://www.mendeley.com/documents/?uuid=f32c58b0-a4b1-4cc7-86dd-01cd0ae6bb30"]}],"mendeley":{"formattedCitation":"(Mignouna et al., 2014)","plainTextFormattedCitation":"(Mignouna et al., 2014)","previouslyFormattedCitation":"(Mignouna et al., 2014)"},"properties":{"noteIndex":0},"schema":"https://github.com/citation-style-language/schema/raw/master/csl-citation.json"}</w:instrText>
      </w:r>
      <w:r w:rsidR="004906FC">
        <w:rPr>
          <w:b w:val="0"/>
          <w:sz w:val="18"/>
        </w:rPr>
        <w:fldChar w:fldCharType="separate"/>
      </w:r>
      <w:r w:rsidR="004906FC" w:rsidRPr="004906FC">
        <w:rPr>
          <w:b w:val="0"/>
          <w:noProof/>
          <w:sz w:val="18"/>
        </w:rPr>
        <w:t>(Mignouna et al., 2014)</w:t>
      </w:r>
      <w:r w:rsidR="004906FC">
        <w:rPr>
          <w:b w:val="0"/>
          <w:sz w:val="18"/>
        </w:rPr>
        <w:fldChar w:fldCharType="end"/>
      </w:r>
      <w:r w:rsidRPr="004155FC">
        <w:rPr>
          <w:b w:val="0"/>
          <w:sz w:val="18"/>
        </w:rPr>
        <w:t xml:space="preserve"> it is </w:t>
      </w:r>
      <w:r w:rsidR="0037005C">
        <w:rPr>
          <w:b w:val="0"/>
          <w:sz w:val="18"/>
        </w:rPr>
        <w:t xml:space="preserve">a </w:t>
      </w:r>
      <w:r w:rsidRPr="004155FC">
        <w:rPr>
          <w:b w:val="0"/>
          <w:sz w:val="18"/>
        </w:rPr>
        <w:t xml:space="preserve">monocotyledonous, it belongs to the </w:t>
      </w:r>
      <w:proofErr w:type="spellStart"/>
      <w:r w:rsidRPr="0037005C">
        <w:rPr>
          <w:b w:val="0"/>
          <w:i/>
          <w:iCs/>
          <w:sz w:val="18"/>
        </w:rPr>
        <w:t>Dioscoreaceae</w:t>
      </w:r>
      <w:proofErr w:type="spellEnd"/>
      <w:r w:rsidRPr="0037005C">
        <w:rPr>
          <w:b w:val="0"/>
          <w:i/>
          <w:iCs/>
          <w:sz w:val="18"/>
        </w:rPr>
        <w:t xml:space="preserve"> </w:t>
      </w:r>
      <w:r w:rsidRPr="004155FC">
        <w:rPr>
          <w:b w:val="0"/>
          <w:sz w:val="18"/>
        </w:rPr>
        <w:t>family, and it has a reserve organ that is a tuber</w:t>
      </w:r>
      <w:r>
        <w:rPr>
          <w:b w:val="0"/>
          <w:sz w:val="18"/>
        </w:rPr>
        <w:t>.</w:t>
      </w:r>
      <w:r w:rsidRPr="004155FC">
        <w:rPr>
          <w:b w:val="0"/>
          <w:sz w:val="18"/>
        </w:rPr>
        <w:t xml:space="preserve"> It has six genera, including </w:t>
      </w:r>
      <w:proofErr w:type="spellStart"/>
      <w:r w:rsidRPr="000D60BB">
        <w:rPr>
          <w:b w:val="0"/>
          <w:i/>
          <w:iCs/>
          <w:sz w:val="18"/>
        </w:rPr>
        <w:t>Dioscorea</w:t>
      </w:r>
      <w:proofErr w:type="spellEnd"/>
      <w:r w:rsidR="000D60BB" w:rsidRPr="000D60BB">
        <w:rPr>
          <w:b w:val="0"/>
          <w:i/>
          <w:iCs/>
          <w:sz w:val="18"/>
        </w:rPr>
        <w:t xml:space="preserve"> spp</w:t>
      </w:r>
      <w:r w:rsidR="000D60BB">
        <w:rPr>
          <w:b w:val="0"/>
          <w:sz w:val="18"/>
        </w:rPr>
        <w:t>.</w:t>
      </w:r>
      <w:r w:rsidRPr="004155FC">
        <w:rPr>
          <w:b w:val="0"/>
          <w:sz w:val="18"/>
        </w:rPr>
        <w:t xml:space="preserve">, which is the most important with 600 identified species, although only 12 species are edible </w:t>
      </w:r>
      <w:r w:rsidR="00C80354">
        <w:rPr>
          <w:b w:val="0"/>
          <w:sz w:val="18"/>
        </w:rPr>
        <w:fldChar w:fldCharType="begin" w:fldLock="1"/>
      </w:r>
      <w:r w:rsidR="00C80354">
        <w:rPr>
          <w:b w:val="0"/>
          <w:sz w:val="18"/>
        </w:rPr>
        <w:instrText>ADDIN CSL_CITATION {"citationItems":[{"id":"ITEM-1","itemData":{"ISBN":"9783540773405","author":[{"dropping-particle":"","family":"Hurtado","given":"Monica Guzman Barney Gustavo Buitrago","non-dropping-particle":"","parse-names":false,"suffix":""}],"id":"ITEM-1","issued":{"date-parts":[["2000"]]},"title":"ñame: producción de semillas por biotecnología","type":"book"},"uris":["http://www.mendeley.com/documents/?uuid=395bfeb3-1a96-4433-859c-a5e751c5bb5f"]}],"mendeley":{"formattedCitation":"(Hurtado, 2000)","plainTextFormattedCitation":"(Hurtado, 2000)","previouslyFormattedCitation":"(Hurtado, 2000)"},"properties":{"noteIndex":0},"schema":"https://github.com/citation-style-language/schema/raw/master/csl-citation.json"}</w:instrText>
      </w:r>
      <w:r w:rsidR="00C80354">
        <w:rPr>
          <w:b w:val="0"/>
          <w:sz w:val="18"/>
        </w:rPr>
        <w:fldChar w:fldCharType="separate"/>
      </w:r>
      <w:r w:rsidR="00C80354" w:rsidRPr="00C80354">
        <w:rPr>
          <w:b w:val="0"/>
          <w:noProof/>
          <w:sz w:val="18"/>
        </w:rPr>
        <w:t>(Hurtado, 2000)</w:t>
      </w:r>
      <w:r w:rsidR="00C80354">
        <w:rPr>
          <w:b w:val="0"/>
          <w:sz w:val="18"/>
        </w:rPr>
        <w:fldChar w:fldCharType="end"/>
      </w:r>
      <w:r w:rsidR="00C80354" w:rsidRPr="004155FC">
        <w:rPr>
          <w:b w:val="0"/>
          <w:sz w:val="18"/>
        </w:rPr>
        <w:t xml:space="preserve"> </w:t>
      </w:r>
      <w:r w:rsidRPr="004155FC">
        <w:rPr>
          <w:b w:val="0"/>
          <w:sz w:val="18"/>
        </w:rPr>
        <w:t>and vary depending on the variety</w:t>
      </w:r>
      <w:r w:rsidR="00D117CD">
        <w:rPr>
          <w:b w:val="0"/>
          <w:sz w:val="18"/>
        </w:rPr>
        <w:t>. T</w:t>
      </w:r>
      <w:r w:rsidR="00D117CD" w:rsidRPr="00D117CD">
        <w:rPr>
          <w:b w:val="0"/>
          <w:sz w:val="18"/>
        </w:rPr>
        <w:t xml:space="preserve">he most cultivated genera in Colombia </w:t>
      </w:r>
      <w:r w:rsidR="00404A8F">
        <w:rPr>
          <w:b w:val="0"/>
          <w:sz w:val="18"/>
        </w:rPr>
        <w:t xml:space="preserve">in the Caribbean Region </w:t>
      </w:r>
      <w:r w:rsidR="00D117CD" w:rsidRPr="00D117CD">
        <w:rPr>
          <w:b w:val="0"/>
          <w:sz w:val="18"/>
        </w:rPr>
        <w:t xml:space="preserve">are </w:t>
      </w:r>
      <w:r w:rsidR="00D117CD" w:rsidRPr="00D117CD">
        <w:rPr>
          <w:b w:val="0"/>
          <w:i/>
          <w:iCs/>
          <w:sz w:val="18"/>
        </w:rPr>
        <w:t xml:space="preserve">D. </w:t>
      </w:r>
      <w:proofErr w:type="spellStart"/>
      <w:r w:rsidR="00D117CD" w:rsidRPr="00D117CD">
        <w:rPr>
          <w:b w:val="0"/>
          <w:i/>
          <w:iCs/>
          <w:sz w:val="18"/>
        </w:rPr>
        <w:t>bulbifera</w:t>
      </w:r>
      <w:proofErr w:type="spellEnd"/>
      <w:r w:rsidR="00D117CD" w:rsidRPr="00D117CD">
        <w:rPr>
          <w:b w:val="0"/>
          <w:sz w:val="18"/>
        </w:rPr>
        <w:t xml:space="preserve"> or </w:t>
      </w:r>
      <w:r w:rsidR="00C519EA">
        <w:rPr>
          <w:b w:val="0"/>
          <w:sz w:val="18"/>
        </w:rPr>
        <w:t>Creole</w:t>
      </w:r>
      <w:r w:rsidR="00D117CD" w:rsidRPr="00D117CD">
        <w:rPr>
          <w:b w:val="0"/>
          <w:sz w:val="18"/>
        </w:rPr>
        <w:t xml:space="preserve"> yam, </w:t>
      </w:r>
      <w:r w:rsidR="00D117CD" w:rsidRPr="00D117CD">
        <w:rPr>
          <w:b w:val="0"/>
          <w:i/>
          <w:iCs/>
          <w:sz w:val="18"/>
        </w:rPr>
        <w:t xml:space="preserve">D. </w:t>
      </w:r>
      <w:proofErr w:type="spellStart"/>
      <w:r w:rsidR="00D117CD" w:rsidRPr="00D117CD">
        <w:rPr>
          <w:b w:val="0"/>
          <w:i/>
          <w:iCs/>
          <w:sz w:val="18"/>
        </w:rPr>
        <w:t>rotundata</w:t>
      </w:r>
      <w:proofErr w:type="spellEnd"/>
      <w:r w:rsidR="00D117CD" w:rsidRPr="00D117CD">
        <w:rPr>
          <w:b w:val="0"/>
          <w:sz w:val="18"/>
        </w:rPr>
        <w:t xml:space="preserve"> or </w:t>
      </w:r>
      <w:r w:rsidR="00A1106A">
        <w:rPr>
          <w:b w:val="0"/>
          <w:sz w:val="18"/>
        </w:rPr>
        <w:t>Espino</w:t>
      </w:r>
      <w:r w:rsidR="00D117CD" w:rsidRPr="00D117CD">
        <w:rPr>
          <w:b w:val="0"/>
          <w:sz w:val="18"/>
        </w:rPr>
        <w:t xml:space="preserve"> yam</w:t>
      </w:r>
      <w:r w:rsidR="00404A8F">
        <w:rPr>
          <w:b w:val="0"/>
          <w:sz w:val="18"/>
        </w:rPr>
        <w:t>,</w:t>
      </w:r>
      <w:r w:rsidR="00D117CD" w:rsidRPr="00D117CD">
        <w:rPr>
          <w:b w:val="0"/>
          <w:sz w:val="18"/>
        </w:rPr>
        <w:t xml:space="preserve"> and </w:t>
      </w:r>
      <w:r w:rsidR="00404A8F">
        <w:rPr>
          <w:b w:val="0"/>
          <w:sz w:val="18"/>
        </w:rPr>
        <w:t>D</w:t>
      </w:r>
      <w:r w:rsidR="00D117CD" w:rsidRPr="00D117CD">
        <w:rPr>
          <w:b w:val="0"/>
          <w:sz w:val="18"/>
        </w:rPr>
        <w:t>iamond yam (</w:t>
      </w:r>
      <w:r w:rsidR="00D117CD" w:rsidRPr="00D117CD">
        <w:rPr>
          <w:b w:val="0"/>
          <w:i/>
          <w:iCs/>
          <w:sz w:val="18"/>
        </w:rPr>
        <w:t xml:space="preserve">D. </w:t>
      </w:r>
      <w:proofErr w:type="spellStart"/>
      <w:r w:rsidR="00D117CD" w:rsidRPr="00D117CD">
        <w:rPr>
          <w:b w:val="0"/>
          <w:i/>
          <w:iCs/>
          <w:sz w:val="18"/>
        </w:rPr>
        <w:t>alata</w:t>
      </w:r>
      <w:proofErr w:type="spellEnd"/>
      <w:r w:rsidR="00D117CD" w:rsidRPr="00D117CD">
        <w:rPr>
          <w:b w:val="0"/>
          <w:sz w:val="18"/>
        </w:rPr>
        <w:t>)</w:t>
      </w:r>
      <w:r w:rsidRPr="004155FC">
        <w:rPr>
          <w:b w:val="0"/>
          <w:sz w:val="18"/>
        </w:rPr>
        <w:t xml:space="preserve">. </w:t>
      </w:r>
      <w:r w:rsidR="002444E9" w:rsidRPr="00321B24">
        <w:rPr>
          <w:b w:val="0"/>
          <w:sz w:val="18"/>
        </w:rPr>
        <w:t>San Cayetano</w:t>
      </w:r>
      <w:r w:rsidR="00321B24" w:rsidRPr="00321B24">
        <w:rPr>
          <w:b w:val="0"/>
          <w:sz w:val="18"/>
        </w:rPr>
        <w:t xml:space="preserve"> is a </w:t>
      </w:r>
      <w:r w:rsidR="002444E9">
        <w:rPr>
          <w:b w:val="0"/>
          <w:sz w:val="18"/>
        </w:rPr>
        <w:t>village</w:t>
      </w:r>
      <w:r w:rsidR="00321B24" w:rsidRPr="00321B24">
        <w:rPr>
          <w:b w:val="0"/>
          <w:sz w:val="18"/>
        </w:rPr>
        <w:t xml:space="preserve"> located in the municipality of San Juan Nepomuceno</w:t>
      </w:r>
      <w:r w:rsidR="002444E9">
        <w:rPr>
          <w:b w:val="0"/>
          <w:sz w:val="18"/>
        </w:rPr>
        <w:t xml:space="preserve"> (Bolívar)</w:t>
      </w:r>
      <w:r w:rsidR="00321B24" w:rsidRPr="00321B24">
        <w:rPr>
          <w:b w:val="0"/>
          <w:sz w:val="18"/>
        </w:rPr>
        <w:t xml:space="preserve">, </w:t>
      </w:r>
      <w:r w:rsidR="002444E9">
        <w:rPr>
          <w:b w:val="0"/>
          <w:sz w:val="18"/>
        </w:rPr>
        <w:t>in</w:t>
      </w:r>
      <w:r w:rsidR="00321B24" w:rsidRPr="00321B24">
        <w:rPr>
          <w:b w:val="0"/>
          <w:sz w:val="18"/>
        </w:rPr>
        <w:t xml:space="preserve"> the sub-region of Montes de María in northern Colombia</w:t>
      </w:r>
      <w:r w:rsidR="00984C18">
        <w:rPr>
          <w:b w:val="0"/>
          <w:sz w:val="18"/>
        </w:rPr>
        <w:t xml:space="preserve"> </w:t>
      </w:r>
      <w:r w:rsidR="00984C18" w:rsidRPr="00984C18">
        <w:rPr>
          <w:b w:val="0"/>
          <w:bCs/>
          <w:sz w:val="18"/>
          <w:szCs w:val="18"/>
        </w:rPr>
        <w:t>Caribbean Region</w:t>
      </w:r>
      <w:r w:rsidR="00BC1BE6">
        <w:rPr>
          <w:b w:val="0"/>
          <w:sz w:val="18"/>
        </w:rPr>
        <w:t xml:space="preserve"> </w:t>
      </w:r>
      <w:r w:rsidR="002444E9">
        <w:rPr>
          <w:b w:val="0"/>
          <w:sz w:val="18"/>
        </w:rPr>
        <w:t>produces the most of yam of the country</w:t>
      </w:r>
      <w:r w:rsidR="00321B24" w:rsidRPr="00321B24">
        <w:rPr>
          <w:b w:val="0"/>
          <w:sz w:val="18"/>
        </w:rPr>
        <w:t>.</w:t>
      </w:r>
      <w:r w:rsidR="00BC1BE6">
        <w:rPr>
          <w:b w:val="0"/>
          <w:sz w:val="18"/>
        </w:rPr>
        <w:t xml:space="preserve"> </w:t>
      </w:r>
      <w:r w:rsidR="000D60BB" w:rsidRPr="000D60BB">
        <w:rPr>
          <w:b w:val="0"/>
          <w:sz w:val="18"/>
        </w:rPr>
        <w:t>This tuber has a high nutritional value for urban and rural populations</w:t>
      </w:r>
      <w:r w:rsidR="00F178E9">
        <w:rPr>
          <w:b w:val="0"/>
          <w:sz w:val="18"/>
        </w:rPr>
        <w:t>. It contains</w:t>
      </w:r>
      <w:r w:rsidR="000D60BB" w:rsidRPr="000D60BB">
        <w:rPr>
          <w:b w:val="0"/>
          <w:sz w:val="18"/>
        </w:rPr>
        <w:t xml:space="preserve"> carbohydrates, mineral</w:t>
      </w:r>
      <w:r w:rsidR="00F178E9">
        <w:rPr>
          <w:b w:val="0"/>
          <w:sz w:val="18"/>
        </w:rPr>
        <w:t>s</w:t>
      </w:r>
      <w:r w:rsidR="000D60BB" w:rsidRPr="000D60BB">
        <w:rPr>
          <w:b w:val="0"/>
          <w:sz w:val="18"/>
        </w:rPr>
        <w:t xml:space="preserve"> such as calcium, </w:t>
      </w:r>
      <w:r w:rsidR="004906FC" w:rsidRPr="000D60BB">
        <w:rPr>
          <w:b w:val="0"/>
          <w:sz w:val="18"/>
        </w:rPr>
        <w:t>iron</w:t>
      </w:r>
      <w:r w:rsidR="004906FC">
        <w:rPr>
          <w:b w:val="0"/>
          <w:sz w:val="18"/>
        </w:rPr>
        <w:t xml:space="preserve"> </w:t>
      </w:r>
      <w:r w:rsidR="000D60BB" w:rsidRPr="000D60BB">
        <w:rPr>
          <w:b w:val="0"/>
          <w:sz w:val="18"/>
        </w:rPr>
        <w:t xml:space="preserve">and phosphorus, certain levels of vitamins A and C, as well as vitamin B1 and vitamin B5. It also contains riboflavin, niacin, ascorbic acid, pyridoxine and carotenes </w:t>
      </w:r>
      <w:r w:rsidR="004906FC">
        <w:rPr>
          <w:b w:val="0"/>
          <w:sz w:val="18"/>
        </w:rPr>
        <w:fldChar w:fldCharType="begin" w:fldLock="1"/>
      </w:r>
      <w:r w:rsidR="00DC5A7F">
        <w:rPr>
          <w:b w:val="0"/>
          <w:sz w:val="18"/>
        </w:rPr>
        <w:instrText>ADDIN CSL_CITATION {"citationItems":[{"id":"ITEM-1","itemData":{"author":[{"dropping-particle":"","family":"Gonzalez","given":"Maria","non-dropping-particle":"","parse-names":false,"suffix":""}],"container-title":"Cultivos tropicales","id":"ITEM-1","issued":{"date-parts":[["2012"]]},"title":"EL ÑAME (Dioscorea spp.). CARACTERÍSTICAS, USOS Y VALOR MEDICINAL. ASPECTOS DE IMPORTANCIA EN EL DESARROLLO DE SU CULTIVO","type":"article-journal"},"uris":["http://www.mendeley.com/documents/?uuid=e671fd05-6721-4a4e-8901-11429446af0a"]}],"mendeley":{"formattedCitation":"(Gonzalez, 2012)","plainTextFormattedCitation":"(Gonzalez, 2012)","previouslyFormattedCitation":"(Gonzalez, 2012)"},"properties":{"noteIndex":0},"schema":"https://github.com/citation-style-language/schema/raw/master/csl-citation.json"}</w:instrText>
      </w:r>
      <w:r w:rsidR="004906FC">
        <w:rPr>
          <w:b w:val="0"/>
          <w:sz w:val="18"/>
        </w:rPr>
        <w:fldChar w:fldCharType="separate"/>
      </w:r>
      <w:r w:rsidR="004906FC" w:rsidRPr="004906FC">
        <w:rPr>
          <w:b w:val="0"/>
          <w:noProof/>
          <w:sz w:val="18"/>
        </w:rPr>
        <w:t>(Gonzalez, 2012)</w:t>
      </w:r>
      <w:r w:rsidR="004906FC">
        <w:rPr>
          <w:b w:val="0"/>
          <w:sz w:val="18"/>
        </w:rPr>
        <w:fldChar w:fldCharType="end"/>
      </w:r>
      <w:r w:rsidR="004906FC">
        <w:rPr>
          <w:b w:val="0"/>
          <w:sz w:val="18"/>
        </w:rPr>
        <w:t>.</w:t>
      </w:r>
      <w:r w:rsidR="000D60BB" w:rsidRPr="000D60BB">
        <w:rPr>
          <w:b w:val="0"/>
          <w:sz w:val="18"/>
        </w:rPr>
        <w:t xml:space="preserve"> </w:t>
      </w:r>
      <w:r w:rsidR="00F178E9">
        <w:rPr>
          <w:b w:val="0"/>
          <w:sz w:val="18"/>
        </w:rPr>
        <w:t>T</w:t>
      </w:r>
      <w:r w:rsidR="000D60BB" w:rsidRPr="000D60BB">
        <w:rPr>
          <w:b w:val="0"/>
          <w:sz w:val="18"/>
        </w:rPr>
        <w:t xml:space="preserve">his food has a starch content </w:t>
      </w:r>
      <w:r w:rsidR="00402108">
        <w:rPr>
          <w:b w:val="0"/>
          <w:sz w:val="18"/>
        </w:rPr>
        <w:t>like</w:t>
      </w:r>
      <w:r w:rsidR="00F178E9">
        <w:rPr>
          <w:b w:val="0"/>
          <w:sz w:val="18"/>
        </w:rPr>
        <w:t xml:space="preserve"> </w:t>
      </w:r>
      <w:r w:rsidR="00402108" w:rsidRPr="000D60BB">
        <w:rPr>
          <w:b w:val="0"/>
          <w:sz w:val="18"/>
        </w:rPr>
        <w:t>corn;</w:t>
      </w:r>
      <w:r w:rsidR="000D60BB" w:rsidRPr="000D60BB">
        <w:rPr>
          <w:b w:val="0"/>
          <w:sz w:val="18"/>
        </w:rPr>
        <w:t xml:space="preserve"> </w:t>
      </w:r>
      <w:r w:rsidR="000D60BB" w:rsidRPr="000D60BB">
        <w:rPr>
          <w:b w:val="0"/>
          <w:sz w:val="18"/>
        </w:rPr>
        <w:lastRenderedPageBreak/>
        <w:t xml:space="preserve">therefore, food industries use yam starch </w:t>
      </w:r>
      <w:r w:rsidR="008F097F">
        <w:rPr>
          <w:b w:val="0"/>
          <w:sz w:val="18"/>
        </w:rPr>
        <w:t>as</w:t>
      </w:r>
      <w:r w:rsidR="000D60BB" w:rsidRPr="000D60BB">
        <w:rPr>
          <w:b w:val="0"/>
          <w:sz w:val="18"/>
        </w:rPr>
        <w:t xml:space="preserve"> </w:t>
      </w:r>
      <w:r w:rsidR="008F097F">
        <w:rPr>
          <w:b w:val="0"/>
          <w:sz w:val="18"/>
        </w:rPr>
        <w:t xml:space="preserve">a </w:t>
      </w:r>
      <w:r w:rsidR="000D60BB" w:rsidRPr="000D60BB">
        <w:rPr>
          <w:b w:val="0"/>
          <w:sz w:val="18"/>
        </w:rPr>
        <w:t>corn starch</w:t>
      </w:r>
      <w:r w:rsidR="008F097F">
        <w:rPr>
          <w:b w:val="0"/>
          <w:sz w:val="18"/>
        </w:rPr>
        <w:t xml:space="preserve"> alternative</w:t>
      </w:r>
      <w:r w:rsidR="000D60BB" w:rsidRPr="000D60BB">
        <w:rPr>
          <w:b w:val="0"/>
          <w:sz w:val="18"/>
        </w:rPr>
        <w:t>.</w:t>
      </w:r>
      <w:r w:rsidR="00321B24">
        <w:rPr>
          <w:b w:val="0"/>
          <w:sz w:val="18"/>
        </w:rPr>
        <w:t xml:space="preserve"> </w:t>
      </w:r>
      <w:r w:rsidR="00764439">
        <w:rPr>
          <w:b w:val="0"/>
          <w:sz w:val="18"/>
        </w:rPr>
        <w:t>So,</w:t>
      </w:r>
      <w:r w:rsidR="000F741F">
        <w:rPr>
          <w:b w:val="0"/>
          <w:sz w:val="18"/>
        </w:rPr>
        <w:t xml:space="preserve"> for this reason is</w:t>
      </w:r>
      <w:r w:rsidR="000D60BB" w:rsidRPr="000D60BB">
        <w:rPr>
          <w:b w:val="0"/>
          <w:sz w:val="18"/>
        </w:rPr>
        <w:t xml:space="preserve"> an appreciated tuber in many countries </w:t>
      </w:r>
      <w:r w:rsidR="00C80354">
        <w:rPr>
          <w:b w:val="0"/>
          <w:sz w:val="18"/>
        </w:rPr>
        <w:fldChar w:fldCharType="begin" w:fldLock="1"/>
      </w:r>
      <w:r w:rsidR="00C80354">
        <w:rPr>
          <w:b w:val="0"/>
          <w:sz w:val="18"/>
        </w:rPr>
        <w:instrText>ADDIN CSL_CITATION {"citationItems":[{"id":"ITEM-1","itemData":{"author":[{"dropping-particle":"","family":"Espitia, J., Salcedo, J., &amp; Garcia","given":"C.","non-dropping-particle":"","parse-names":false,"suffix":""}],"container-title":"Revista Técnica De La Facultad De Ingeniería. Universidad Del Zulia","id":"ITEM-1","issue":"1","issued":{"date-parts":[["2016"]]},"title":"Funtional Properties of Starch Yam (Dioscorea bulbífera,Dioscorea trífida y Dioscorea esculenta)","type":"article-journal","volume":"39"},"uris":["http://www.mendeley.com/documents/?uuid=8b6e3b64-1583-49cb-bd33-9f38cd47bf8c"]}],"mendeley":{"formattedCitation":"(Espitia, J., Salcedo, J., &amp; Garcia, 2016)","plainTextFormattedCitation":"(Espitia, J., Salcedo, J., &amp; Garcia, 2016)","previouslyFormattedCitation":"(Espitia, J., Salcedo, J., &amp; Garcia, 2016)"},"properties":{"noteIndex":0},"schema":"https://github.com/citation-style-language/schema/raw/master/csl-citation.json"}</w:instrText>
      </w:r>
      <w:r w:rsidR="00C80354">
        <w:rPr>
          <w:b w:val="0"/>
          <w:sz w:val="18"/>
        </w:rPr>
        <w:fldChar w:fldCharType="separate"/>
      </w:r>
      <w:r w:rsidR="00C80354" w:rsidRPr="00C80354">
        <w:rPr>
          <w:b w:val="0"/>
          <w:noProof/>
          <w:sz w:val="18"/>
        </w:rPr>
        <w:t>(Espitia, J., Salcedo, J., &amp; Garcia, 2016)</w:t>
      </w:r>
      <w:r w:rsidR="00C80354">
        <w:rPr>
          <w:b w:val="0"/>
          <w:sz w:val="18"/>
        </w:rPr>
        <w:fldChar w:fldCharType="end"/>
      </w:r>
      <w:r w:rsidR="00D117CD">
        <w:rPr>
          <w:b w:val="0"/>
          <w:sz w:val="18"/>
        </w:rPr>
        <w:t xml:space="preserve"> </w:t>
      </w:r>
      <w:r w:rsidR="00D117CD">
        <w:rPr>
          <w:b w:val="0"/>
          <w:sz w:val="18"/>
        </w:rPr>
        <w:fldChar w:fldCharType="begin" w:fldLock="1"/>
      </w:r>
      <w:r w:rsidR="00D117CD">
        <w:rPr>
          <w:b w:val="0"/>
          <w:sz w:val="18"/>
        </w:rPr>
        <w:instrText>ADDIN CSL_CITATION {"citationItems":[{"id":"ITEM-1","itemData":{"author":[{"dropping-particle":"","family":"D. Polycarp; E. O. Afoakwa; A. S. Budu; E. Otoo","given":"","non-dropping-particle":"","parse-names":false,"suffix":""}],"container-title":"Int. Food Res. J.","id":"ITEM-1","issue":"3","issued":{"date-parts":[["2012"]]},"page":"985-992","title":"Characterization of chemical composition and anti-nutritional factors in seven species within the Ghanaian yam (Dioscorea) germplasm","type":"article-journal","volume":"19"},"uris":["http://www.mendeley.com/documents/?uuid=b1ee9876-95a8-4c1c-a924-eca4d4a2708b"]}],"mendeley":{"formattedCitation":"(D. Polycarp; E. O. Afoakwa; A. S. Budu; E. Otoo, 2012)","plainTextFormattedCitation":"(D. Polycarp; E. O. Afoakwa; A. S. Budu; E. Otoo, 2012)","previouslyFormattedCitation":"(D. Polycarp; E. O. Afoakwa; A. S. Budu; E. Otoo, 2012)"},"properties":{"noteIndex":0},"schema":"https://github.com/citation-style-language/schema/raw/master/csl-citation.json"}</w:instrText>
      </w:r>
      <w:r w:rsidR="00D117CD">
        <w:rPr>
          <w:b w:val="0"/>
          <w:sz w:val="18"/>
        </w:rPr>
        <w:fldChar w:fldCharType="separate"/>
      </w:r>
      <w:r w:rsidR="00D117CD" w:rsidRPr="00D117CD">
        <w:rPr>
          <w:b w:val="0"/>
          <w:noProof/>
          <w:sz w:val="18"/>
        </w:rPr>
        <w:t>(D. Polycarp; E. O. Afoakwa; A. S. Budu; E. Otoo, 2012)</w:t>
      </w:r>
      <w:r w:rsidR="00D117CD">
        <w:rPr>
          <w:b w:val="0"/>
          <w:sz w:val="18"/>
        </w:rPr>
        <w:fldChar w:fldCharType="end"/>
      </w:r>
      <w:r w:rsidR="00C80354">
        <w:rPr>
          <w:b w:val="0"/>
          <w:sz w:val="18"/>
        </w:rPr>
        <w:t>.</w:t>
      </w:r>
      <w:r w:rsidR="00BF6F83">
        <w:rPr>
          <w:b w:val="0"/>
          <w:sz w:val="18"/>
        </w:rPr>
        <w:t xml:space="preserve"> </w:t>
      </w:r>
      <w:r w:rsidRPr="004155FC">
        <w:rPr>
          <w:b w:val="0"/>
          <w:sz w:val="18"/>
        </w:rPr>
        <w:t>Within the tuber crops, the yam production system can be considered important due to its contribution to food s</w:t>
      </w:r>
      <w:r w:rsidR="007D5F8D">
        <w:rPr>
          <w:b w:val="0"/>
          <w:sz w:val="18"/>
        </w:rPr>
        <w:t>afety. I</w:t>
      </w:r>
      <w:r w:rsidRPr="004155FC">
        <w:rPr>
          <w:b w:val="0"/>
          <w:sz w:val="18"/>
        </w:rPr>
        <w:t xml:space="preserve">t presents a high diversification potential </w:t>
      </w:r>
      <w:r w:rsidR="000D60BB" w:rsidRPr="004155FC">
        <w:rPr>
          <w:b w:val="0"/>
          <w:sz w:val="18"/>
        </w:rPr>
        <w:t>to produce</w:t>
      </w:r>
      <w:r w:rsidRPr="004155FC">
        <w:rPr>
          <w:b w:val="0"/>
          <w:sz w:val="18"/>
        </w:rPr>
        <w:t xml:space="preserve"> starch, alcohols, pharmaceutical products </w:t>
      </w:r>
      <w:r w:rsidR="00C80354">
        <w:rPr>
          <w:b w:val="0"/>
          <w:sz w:val="18"/>
        </w:rPr>
        <w:fldChar w:fldCharType="begin" w:fldLock="1"/>
      </w:r>
      <w:r w:rsidR="00D117CD">
        <w:rPr>
          <w:b w:val="0"/>
          <w:sz w:val="18"/>
        </w:rPr>
        <w:instrText>ADDIN CSL_CITATION {"citationItems":[{"id":"ITEM-1","itemData":{"author":[{"dropping-particle":"","family":"Maria de los Angeles Fernandez Haeckermann, Leonardo","given":"Jorge","non-dropping-particle":"","parse-names":false,"suffix":""},{"dropping-particle":"","family":"Gutiérrez","given":"Martínez","non-dropping-particle":"","parse-names":false,"suffix":""}],"container-title":"Universidad de Cartagena","id":"ITEM-1","issued":{"date-parts":[["2012"]]},"title":"Evaluación del almidon lipofilizado de ñame espino (Discorea Rotundata) como excepiente en la fabricacion de maquillaje tipo pestañiñas y bases faciales","type":"thesis"},"uris":["http://www.mendeley.com/documents/?uuid=3b3d2706-0e59-431c-896e-c050af3dd3bf"]}],"mendeley":{"formattedCitation":"(Maria de los Angeles Fernandez Haeckermann, Leonardo &amp; Gutiérrez, 2012)","plainTextFormattedCitation":"(Maria de los Angeles Fernandez Haeckermann, Leonardo &amp; Gutiérrez, 2012)","previouslyFormattedCitation":"(Maria de los Angeles Fernandez Haeckermann, Leonardo &amp; Gutiérrez, 2012)"},"properties":{"noteIndex":0},"schema":"https://github.com/citation-style-language/schema/raw/master/csl-citation.json"}</w:instrText>
      </w:r>
      <w:r w:rsidR="00C80354">
        <w:rPr>
          <w:b w:val="0"/>
          <w:sz w:val="18"/>
        </w:rPr>
        <w:fldChar w:fldCharType="separate"/>
      </w:r>
      <w:r w:rsidR="00C80354" w:rsidRPr="00C80354">
        <w:rPr>
          <w:b w:val="0"/>
          <w:noProof/>
          <w:sz w:val="18"/>
        </w:rPr>
        <w:t>(Maria de los Angeles Fernandez Haeckermann, Leonardo &amp; Gutiérrez, 2012)</w:t>
      </w:r>
      <w:r w:rsidR="00C80354">
        <w:rPr>
          <w:b w:val="0"/>
          <w:sz w:val="18"/>
        </w:rPr>
        <w:fldChar w:fldCharType="end"/>
      </w:r>
      <w:r w:rsidR="00C80354">
        <w:rPr>
          <w:b w:val="0"/>
          <w:sz w:val="18"/>
        </w:rPr>
        <w:t xml:space="preserve"> </w:t>
      </w:r>
      <w:r w:rsidRPr="004155FC">
        <w:rPr>
          <w:b w:val="0"/>
          <w:sz w:val="18"/>
        </w:rPr>
        <w:t>related to the extraction and use of derivatives of diosgenin</w:t>
      </w:r>
      <w:r w:rsidR="00D117CD">
        <w:rPr>
          <w:b w:val="0"/>
          <w:sz w:val="18"/>
        </w:rPr>
        <w:t xml:space="preserve"> </w:t>
      </w:r>
      <w:r w:rsidR="00D117CD">
        <w:rPr>
          <w:b w:val="0"/>
          <w:sz w:val="18"/>
        </w:rPr>
        <w:fldChar w:fldCharType="begin" w:fldLock="1"/>
      </w:r>
      <w:r w:rsidR="00D117CD">
        <w:rPr>
          <w:b w:val="0"/>
          <w:sz w:val="18"/>
        </w:rPr>
        <w:instrText>ADDIN CSL_CITATION {"citationItems":[{"id":"ITEM-1","itemData":{"ISSN":"0258-5936","abstract":"In the last years the crop of the yam comes presenting a considera</w:instrText>
      </w:r>
      <w:r w:rsidR="00D117CD" w:rsidRPr="00137E59">
        <w:rPr>
          <w:b w:val="0"/>
          <w:sz w:val="18"/>
        </w:rPr>
        <w:instrText>ble increment, occupying a new dimension in the alimentary chain and being present in the development of the family agriculture. In this paper was made a revision with the objective of giving to know the potentialities of the yam, as well as to gather information that can be interesting to specialists that begin in the yam, and to farmers motivated in the same one. Inside the aspects related with the cultivation of the yam (Dioscorea spp.), considering its characteristics, aspects ethnobotanical, geographical distribution, uses more frequent, propagation; as well as their socioeconomic importance for developing countries, so much from the alimentary point of view, as medicinal and industrial.","author":[{"dropping-particle":"","family":"González Vega","given":"María","non-dropping-particle":"","parse-names":false,"suffix":""}],"container-title":"Cultivos Tropicales","id":"ITEM-1","issue":"4","issued":{"date-parts":[["2012"]]},"page":"5-15","title":"El ñame (Dioscorea spp.). Características, usos y valor medicinal. Aspectos de importancia en el desarrollo de su cultivo","type":"article-journal","volume":"33"},"uris":["http://www.mendeley.com/documents/?uuid=e548428d-47e7-4cb8-8e09-ec89fe39cf4f"]}],"mendeley":{"formattedCitation":"(González Vega, 2012)","plainTextFormattedCitation":"(González Vega, 2012)","previouslyFormattedCitation":"(González Vega, 2012)"},"properties":{"noteIndex":0},"schema":"https://github.com/citation-style-language/schema/raw/master/csl-citation.json"}</w:instrText>
      </w:r>
      <w:r w:rsidR="00D117CD">
        <w:rPr>
          <w:b w:val="0"/>
          <w:sz w:val="18"/>
        </w:rPr>
        <w:fldChar w:fldCharType="separate"/>
      </w:r>
      <w:r w:rsidR="00D117CD" w:rsidRPr="00137E59">
        <w:rPr>
          <w:b w:val="0"/>
          <w:noProof/>
          <w:sz w:val="18"/>
        </w:rPr>
        <w:t>(González Vega, 2012)</w:t>
      </w:r>
      <w:r w:rsidR="00D117CD">
        <w:rPr>
          <w:b w:val="0"/>
          <w:sz w:val="18"/>
        </w:rPr>
        <w:fldChar w:fldCharType="end"/>
      </w:r>
      <w:r w:rsidR="00D117CD" w:rsidRPr="00137E59">
        <w:rPr>
          <w:b w:val="0"/>
          <w:sz w:val="18"/>
        </w:rPr>
        <w:t>,</w:t>
      </w:r>
      <w:r w:rsidRPr="00137E59">
        <w:rPr>
          <w:b w:val="0"/>
          <w:sz w:val="18"/>
        </w:rPr>
        <w:t xml:space="preserve"> biopolymers</w:t>
      </w:r>
      <w:r w:rsidR="00137E59" w:rsidRPr="00137E59">
        <w:rPr>
          <w:b w:val="0"/>
          <w:sz w:val="18"/>
        </w:rPr>
        <w:t xml:space="preserve"> from st</w:t>
      </w:r>
      <w:r w:rsidR="00137E59">
        <w:rPr>
          <w:b w:val="0"/>
          <w:sz w:val="18"/>
        </w:rPr>
        <w:t>arch</w:t>
      </w:r>
      <w:r w:rsidR="00C80354" w:rsidRPr="00137E59">
        <w:rPr>
          <w:b w:val="0"/>
          <w:sz w:val="18"/>
        </w:rPr>
        <w:t xml:space="preserve"> </w:t>
      </w:r>
      <w:r w:rsidR="00C80354">
        <w:rPr>
          <w:b w:val="0"/>
          <w:sz w:val="18"/>
        </w:rPr>
        <w:fldChar w:fldCharType="begin" w:fldLock="1"/>
      </w:r>
      <w:r w:rsidR="00C80354" w:rsidRPr="00137E59">
        <w:rPr>
          <w:b w:val="0"/>
          <w:sz w:val="18"/>
        </w:rPr>
        <w:instrText>ADDIN CSL_CITATION {"citationItems":[{"id":"ITEM-1","itemData":{"abstract":"RESUMEN En este artículo se presenta la descripción de una metodología detallada del proceso de obtención del ácido poliláctico a partir del ñame (Dioscorea rotundata), planta herbácea de alta producción en la costa norte colombiana. Inicialmente se muestran las principales características del ñame criollo, se describe el proceso de extracción del almidón, luego la fermentación del almidón para obtener ácido láctico, su separación y su posterior polimerización para finalmente obtener el ácido poliláctico. Adicionalmente se describen las propiedades mecánicas del ácido poliláctico y sus posibles usos como sustituto de los plásticos convencionales. Palabras clave: ñame, almidón, ácido láctico, ácido poliláctico, bioplásticos. ABSTRACT In this paper is presented the description of a detailed methodology of the process of obtaining poly lactic acid by yam (Dioscorea rotundata), flowering plant highly produced in Colombian Atlantic Coast. At the beginning, properties of yam are showed, then it is presented the process of extraction of starch , lactic fermentation of starch, separation and polymerization of lactic acid in order to obtain poly lactic acid and at the end, mechanical properties and possible uses of poly lactic acid are described in contrast with conventional plastics.","author":[{"dropping-particle":"","family":"Tejeda Benítez","given":"Lesly","non-dropping-particle":"","parse-names":false,"suffix":""},{"dropping-particle":"","family":"Tejada Tovar","given":"Candelaria","non-dropping-particle":"","parse-names":false,"suffix":""},{"dropping-particle":"","family":"Villabona Ortiz","given":"Angel","non-dropping-particle":"","parse-names":false,"suffix":""},{"dropping-particle":"","family":"Tarón Dunoyer","given":"Arnulfo","non-dropping-particle":"","parse-names":false,"suffix":""},{"dropping-particle":"","family":"Barrios Mindiola","given":"Rusbelt","non-dropping-particle":"","parse-names":false,"suffix":""},{"dropping-particle":"","family":"Malena Tejeda Benítez","given":"Leanny","non-dropping-particle":"","parse-names":false,"suffix":""}],"id":"ITEM-1","issued":{"date-parts":[["2008"]]},"title":"Aprovechamiento del ñame espino (dioscorea rotundata) en la producción de bioplásticos","type":"report"},"uris":["http://www.mendeley.com/documents/?uuid=9da3db8a-f25b-3be8-a11f-e0d452c2e05d"]}],"mendeley":{"formattedCitation":"(Tejeda Benítez et al., 2008)","plainTextFormattedCitation":"(Tejeda Benítez et al., 2008)","previouslyFormattedCitation":"(Tejeda Benítez et al., 2008)"},"properties":{"noteIndex":0},"schema":"https://github.com/citation-style-language/schema/raw/master/csl-citation.json"}</w:instrText>
      </w:r>
      <w:r w:rsidR="00C80354">
        <w:rPr>
          <w:b w:val="0"/>
          <w:sz w:val="18"/>
        </w:rPr>
        <w:fldChar w:fldCharType="separate"/>
      </w:r>
      <w:r w:rsidR="00C80354" w:rsidRPr="00137E59">
        <w:rPr>
          <w:b w:val="0"/>
          <w:noProof/>
          <w:sz w:val="18"/>
        </w:rPr>
        <w:t>(Tejeda Benítez et al., 2008)</w:t>
      </w:r>
      <w:r w:rsidR="00C80354">
        <w:rPr>
          <w:b w:val="0"/>
          <w:sz w:val="18"/>
        </w:rPr>
        <w:fldChar w:fldCharType="end"/>
      </w:r>
      <w:r w:rsidRPr="00137E59">
        <w:rPr>
          <w:b w:val="0"/>
          <w:sz w:val="18"/>
        </w:rPr>
        <w:t xml:space="preserve"> and biofuels</w:t>
      </w:r>
      <w:r w:rsidR="00D117CD" w:rsidRPr="00137E59">
        <w:rPr>
          <w:b w:val="0"/>
          <w:sz w:val="18"/>
        </w:rPr>
        <w:t xml:space="preserve"> </w:t>
      </w:r>
      <w:r w:rsidR="00D117CD">
        <w:rPr>
          <w:b w:val="0"/>
          <w:sz w:val="18"/>
        </w:rPr>
        <w:fldChar w:fldCharType="begin" w:fldLock="1"/>
      </w:r>
      <w:r w:rsidR="00A1106A" w:rsidRPr="00137E59">
        <w:rPr>
          <w:b w:val="0"/>
          <w:sz w:val="18"/>
        </w:rPr>
        <w:instrText>ADDIN CSL_CITATION {"citationItems":[{"id":"ITEM-1","itemData":{"DOI":"10.3390/en11123476","ISSN":"19961073","abstract":"Cassava is a high potential feedstock for bioethanol production in Asian countries, primarily due to high yield of carbohydrate per unit land, and its ability to grow on marginal lands with minimal agrochemical requirements. The objective of this study was to compare the bioethanol production from cassava starch with corn starch using a conventional and a raw/granular starch hydrolyzing process (GSH). The fermentation performance of cassava starch was compared with three corn starch types with different amylose: Amylopectin ratios. The final ethanol concentration with cassava starch was similar to that of two corn starch types, dent corn and waxy corn for both processes. For the cassava starch, the ethanol concentration achieved with GSH process was 2.8% higher than that in the conventional process. Cassava starch yielded the highest fermentation rates of the four starches investigated, during the conventional process. Ethanol production and fermentation profiles comparable with corn, a widely used feedstock, makes cassava starch an attractive substrate for bioethanol production.","author":[{"dropping-particle":"","family":"Pradyawong","given":"Sarocha","non-dropping-particle":"","parse-names":false,"suffix":""},{"dropping-particle":"","family":"Juneja","given":"Ankita","non-dropping-particle":"","parse-names":false,"suffix":""},{"dropping-particle":"","family":"Bilal Sadiq","given":"Muhammad","non-dropping-particle":"","parse-names":false,"suffix":""},{"dropping-particle":"","family":"Noomhorm","given":"Athapol","non-dropping-particle":"","parse-names":false,"suffix":""},{"dropping-particle":"","family":"Singh","given":"Vijay","non-dropping-particle":"","parse-names":false,"suffix":""}],"container-title":"Energies","id":"ITEM-1","issue":"12","issued":{"date-parts":[["2018"]]},"page":"1-11","title":"Comparison of cassava starch with corn as a feedstock for bioethanol production","type":"article-journal","volume":"11"},"uris":["http://www.mendeley.com/documents/?uuid=5db2276e-a15f-4cc3-9361-9242c8633075"]}],"mendeley":{"formattedCitation":"(Pradyawong et al., 2018)","plainTextFormattedCitation":"(Pradyawong et al., 2018)","previouslyFormattedCitation":"(Pradyawong et al., 2018)"},"properties":{"noteIndex":0},"schema":"https://github.com/citation-style-language/schema/raw/master/csl-citation.json"}</w:instrText>
      </w:r>
      <w:r w:rsidR="00D117CD">
        <w:rPr>
          <w:b w:val="0"/>
          <w:sz w:val="18"/>
        </w:rPr>
        <w:fldChar w:fldCharType="separate"/>
      </w:r>
      <w:r w:rsidR="00D117CD" w:rsidRPr="00137E59">
        <w:rPr>
          <w:b w:val="0"/>
          <w:noProof/>
          <w:sz w:val="18"/>
        </w:rPr>
        <w:t>(Pradyawong et al., 2018)</w:t>
      </w:r>
      <w:r w:rsidR="00D117CD">
        <w:rPr>
          <w:b w:val="0"/>
          <w:sz w:val="18"/>
        </w:rPr>
        <w:fldChar w:fldCharType="end"/>
      </w:r>
      <w:r w:rsidR="00606F7C" w:rsidRPr="00137E59">
        <w:rPr>
          <w:b w:val="0"/>
          <w:sz w:val="18"/>
        </w:rPr>
        <w:t xml:space="preserve"> </w:t>
      </w:r>
      <w:r w:rsidR="00606F7C">
        <w:rPr>
          <w:b w:val="0"/>
          <w:sz w:val="18"/>
        </w:rPr>
        <w:fldChar w:fldCharType="begin" w:fldLock="1"/>
      </w:r>
      <w:r w:rsidR="0048484E" w:rsidRPr="00137E59">
        <w:rPr>
          <w:b w:val="0"/>
          <w:sz w:val="18"/>
        </w:rPr>
        <w:instrText>ADDIN CSL_CITATION {"citationItems":[{"id":"ITEM-1","itemData":{"abstract":"* autor a quien debe ser dirigida la correspondencia Resumen Se estudiaron las propiedades fisicoquímicas y la morfología y los viscoamilogramas de cuatro almidones nativos de ñame, tres de yuca y uno de papa, Previo a las determinaciones, las muestras fueron secadas hasta peso constante. El contenido de cenizas y amilosa, la temperatura de gelatinización y la viscosidad fue inferior en yuca; la grasa mostró diferencias entre yuca y papa; el índice de absorción de agua en ñame, papa y yuca, mostró diferencias significativas. En el índice de solubilidad en agua no se apreciaron diferencias significativas entre ñame y papa. La facilidad de cocción fue similar en ñame y papa; el incremento en la viscosidad de la pasta fue mayor en ñame y papa. Igualmente, se observaron diferencias en la forma y tamaño del gránulo. Estos cambios en las propiedades, la viscosidad y la morfología, pueden influir en la fabricación y producción de productos alimentarios y no alimentarios derivados de estos almidones. Abstract The physicochemical properties, morphology and the viscoamilogrames of yam, potato and cassava native starches were studied. Previous the determinations, the samples were dried up to constant weight. Ash and amylose content, gelatinization temperature and viscosity were lower in cassava; fat showed differences between cassava and potato; water absorption index in yam, potato a</w:instrText>
      </w:r>
      <w:r w:rsidR="0048484E">
        <w:rPr>
          <w:b w:val="0"/>
          <w:sz w:val="18"/>
        </w:rPr>
        <w:instrText>nd cassava showed significant differences. Cooking facility was similar in yam and potato; the increase in paste viscosity was greater in yam and potato. Also, it was observed differences in shape and size granule. These changes in properties, viscosity and morphology can influence the manufacture of food and non-food products derived from these starches.","author":[{"dropping-particle":"","family":"Alvis","given":"Armando","non-dropping-particle":"","parse-names":false,"suffix":""},{"dropping-particle":"","family":"Vélez","given":"Carlos A","non-dropping-particle":"","parse-names":false,"suffix":""},{"dropping-particle":"","family":"Villada","given":"Héctor S","non-dropping-particle":"","parse-names":false,"suffix":""},{"dropping-particle":"","family":"Rada-Mendoza","given":"Maite","non-dropping-particle":"","parse-names":false,"suffix":""}],"container-title":"Información Tecnológica","id":"ITEM-1","issue":"1","issued":{"date-parts":[["2008"]]},"page":"19-28","title":"Análisis Físico-Químico y Morfológico de Almidones de Ñame, Yuca y Papa y Determinación de la Viscosidad de las Pastas Physicochemical and Morphological Analyses of Yam, Cassava and Potato Starches and Determination of their Viscosity","type":"article-journal","volume":"19"},"uris":["http://www.mendeley.com/documents/?uuid=7eef93b5-8e23-4cbc-bb4d-1c11aeb27713"]}],"mendeley":{"formattedCitation":"(Alvis et al., 2008)","plainTextFormattedCitation":"(Alvis et al., 2008)","previouslyFormattedCitation":"(Alvis et al., 2008)"},"properties":{"noteIndex":0},"schema":"https://github.com/citation-style-language/schema/raw/master/csl-citation.json"}</w:instrText>
      </w:r>
      <w:r w:rsidR="00606F7C">
        <w:rPr>
          <w:b w:val="0"/>
          <w:sz w:val="18"/>
        </w:rPr>
        <w:fldChar w:fldCharType="separate"/>
      </w:r>
      <w:r w:rsidR="00606F7C" w:rsidRPr="00606F7C">
        <w:rPr>
          <w:b w:val="0"/>
          <w:noProof/>
          <w:sz w:val="18"/>
        </w:rPr>
        <w:t>(Alvis et al., 2008)</w:t>
      </w:r>
      <w:r w:rsidR="00606F7C">
        <w:rPr>
          <w:b w:val="0"/>
          <w:sz w:val="18"/>
        </w:rPr>
        <w:fldChar w:fldCharType="end"/>
      </w:r>
      <w:r w:rsidR="00DC5A7F">
        <w:rPr>
          <w:b w:val="0"/>
          <w:sz w:val="18"/>
        </w:rPr>
        <w:t>.</w:t>
      </w:r>
    </w:p>
    <w:p w14:paraId="7EEDA342" w14:textId="55D0E5D3" w:rsidR="006E7571" w:rsidRDefault="007B6936" w:rsidP="00F52A47">
      <w:pPr>
        <w:pStyle w:val="CETBodytext"/>
      </w:pPr>
      <w:r>
        <w:t>C</w:t>
      </w:r>
      <w:r w:rsidR="00321B24">
        <w:t xml:space="preserve">ompanies </w:t>
      </w:r>
      <w:r w:rsidR="00610E8E">
        <w:t>that are</w:t>
      </w:r>
      <w:r>
        <w:t xml:space="preserve"> selling </w:t>
      </w:r>
      <w:r w:rsidR="00321B24">
        <w:t xml:space="preserve">large quantities of yam are only about five, while </w:t>
      </w:r>
      <w:r w:rsidR="008B45FD">
        <w:t>close to</w:t>
      </w:r>
      <w:r w:rsidR="00321B24">
        <w:t xml:space="preserve"> 30,000 families of small and medium farmers manage relatively small quantities. </w:t>
      </w:r>
      <w:r w:rsidR="007D5F8D">
        <w:t>Y</w:t>
      </w:r>
      <w:r w:rsidR="00321B24">
        <w:t xml:space="preserve">am is a fundamental part of their diet, it is the main source of income and rural employment, but due to logistical inconveniences, they can only </w:t>
      </w:r>
      <w:r w:rsidR="007D5F8D">
        <w:t>sell</w:t>
      </w:r>
      <w:r w:rsidR="00321B24">
        <w:t xml:space="preserve"> it </w:t>
      </w:r>
      <w:r w:rsidR="007D5F8D">
        <w:t>during yam’s shelf</w:t>
      </w:r>
      <w:r w:rsidR="00B10FC9">
        <w:t>-</w:t>
      </w:r>
      <w:r w:rsidR="007D5F8D">
        <w:t>life</w:t>
      </w:r>
      <w:r w:rsidR="00321B24">
        <w:t>.</w:t>
      </w:r>
      <w:r w:rsidR="00BC1BE6">
        <w:t xml:space="preserve"> </w:t>
      </w:r>
      <w:r w:rsidR="00321B24">
        <w:t xml:space="preserve">There are many losses that the farmer must assume </w:t>
      </w:r>
      <w:r w:rsidR="00B2132A">
        <w:t xml:space="preserve">during </w:t>
      </w:r>
      <w:r w:rsidR="00321B24">
        <w:t xml:space="preserve">2021 </w:t>
      </w:r>
      <w:r w:rsidR="00BF6F83">
        <w:t xml:space="preserve">and </w:t>
      </w:r>
      <w:r w:rsidR="00B2132A">
        <w:t xml:space="preserve">they have had an overproduction. </w:t>
      </w:r>
      <w:r w:rsidR="00321B24">
        <w:t>Until now</w:t>
      </w:r>
      <w:r w:rsidR="00715565">
        <w:t>,</w:t>
      </w:r>
      <w:r w:rsidR="00321B24">
        <w:t xml:space="preserve"> there is no</w:t>
      </w:r>
      <w:r w:rsidR="004B2271">
        <w:t>t</w:t>
      </w:r>
      <w:r w:rsidR="00321B24">
        <w:t xml:space="preserve"> </w:t>
      </w:r>
      <w:r w:rsidR="004B2271">
        <w:t xml:space="preserve">a </w:t>
      </w:r>
      <w:r w:rsidR="00321B24">
        <w:t xml:space="preserve">clear possibility </w:t>
      </w:r>
      <w:r w:rsidR="004B2271">
        <w:t>to</w:t>
      </w:r>
      <w:r w:rsidR="00321B24">
        <w:t xml:space="preserve"> add value; products obtained by the transformation induced by the same farmer do not stand out in the market. </w:t>
      </w:r>
    </w:p>
    <w:p w14:paraId="4478AE4A" w14:textId="2C1C3109" w:rsidR="00437ADA" w:rsidRPr="00D5450F" w:rsidRDefault="00437ADA" w:rsidP="00F52A47">
      <w:pPr>
        <w:pStyle w:val="CETBodytext"/>
      </w:pPr>
      <w:r w:rsidRPr="29ACFDE8">
        <w:t xml:space="preserve">The aim of this article is to show an alternative use of yam, which allows generating value through a vodka-like distilled </w:t>
      </w:r>
      <w:r w:rsidR="00465112">
        <w:t>process</w:t>
      </w:r>
      <w:r w:rsidRPr="29ACFDE8">
        <w:t xml:space="preserve">. </w:t>
      </w:r>
      <w:r w:rsidR="00A82E32">
        <w:t>All experiments were performed in</w:t>
      </w:r>
      <w:r>
        <w:t xml:space="preserve"> </w:t>
      </w:r>
      <w:r w:rsidRPr="29ACFDE8">
        <w:t xml:space="preserve">a pilot plant (CE 640 </w:t>
      </w:r>
      <w:proofErr w:type="spellStart"/>
      <w:proofErr w:type="gramStart"/>
      <w:r w:rsidRPr="29ACFDE8">
        <w:t>Gunt</w:t>
      </w:r>
      <w:proofErr w:type="spellEnd"/>
      <w:proofErr w:type="gramEnd"/>
      <w:r w:rsidRPr="29ACFDE8">
        <w:t xml:space="preserve">, Hamburg). </w:t>
      </w:r>
      <w:r>
        <w:t xml:space="preserve">Enzymatic hydrolysis was used to convert starch </w:t>
      </w:r>
      <w:r w:rsidR="00436491">
        <w:t>into fermentable sugars</w:t>
      </w:r>
      <w:r w:rsidRPr="29ACFDE8">
        <w:t xml:space="preserve"> (yam flour</w:t>
      </w:r>
      <w:r>
        <w:t xml:space="preserve"> and potato starch</w:t>
      </w:r>
      <w:r w:rsidRPr="29ACFDE8">
        <w:t>)</w:t>
      </w:r>
      <w:r w:rsidR="00436491">
        <w:t>. An</w:t>
      </w:r>
      <w:r w:rsidRPr="29ACFDE8">
        <w:t xml:space="preserve"> alcoholic fermentation (</w:t>
      </w:r>
      <w:r>
        <w:t>20</w:t>
      </w:r>
      <w:r w:rsidR="00BC1BE6">
        <w:t xml:space="preserve"> </w:t>
      </w:r>
      <w:r w:rsidRPr="29ACFDE8">
        <w:t xml:space="preserve">°C with a commercial </w:t>
      </w:r>
      <w:r w:rsidRPr="29ACFDE8">
        <w:rPr>
          <w:i/>
          <w:iCs/>
        </w:rPr>
        <w:t>S. cerevisiae</w:t>
      </w:r>
      <w:r w:rsidRPr="29ACFDE8">
        <w:t xml:space="preserve"> yeast)</w:t>
      </w:r>
      <w:r w:rsidR="00436491">
        <w:t xml:space="preserve"> was performed as well as </w:t>
      </w:r>
      <w:r w:rsidR="00C71FA0">
        <w:t>a simple batch</w:t>
      </w:r>
      <w:r w:rsidRPr="29ACFDE8">
        <w:t xml:space="preserve"> distillation in a copper distiller</w:t>
      </w:r>
      <w:r w:rsidR="00436491">
        <w:t>. T</w:t>
      </w:r>
      <w:r w:rsidRPr="29ACFDE8">
        <w:t>emperature, fermentation time, pH,</w:t>
      </w:r>
      <w:r w:rsidR="00750848">
        <w:t xml:space="preserve"> and </w:t>
      </w:r>
      <w:r w:rsidRPr="29ACFDE8">
        <w:t>Brix</w:t>
      </w:r>
      <w:r w:rsidR="00750848">
        <w:t xml:space="preserve"> degree</w:t>
      </w:r>
      <w:r w:rsidR="00436491">
        <w:t xml:space="preserve"> </w:t>
      </w:r>
      <w:r w:rsidR="006E7571">
        <w:t xml:space="preserve">were measured </w:t>
      </w:r>
      <w:r w:rsidR="00436491">
        <w:t xml:space="preserve">during </w:t>
      </w:r>
      <w:r w:rsidR="006E7571">
        <w:t>the process</w:t>
      </w:r>
      <w:r w:rsidRPr="29ACFDE8">
        <w:t xml:space="preserve">. </w:t>
      </w:r>
      <w:r w:rsidR="00E0729F">
        <w:t xml:space="preserve">Sugars consumption and ethanol production were modelled by using kinetics models (first order and </w:t>
      </w:r>
      <w:proofErr w:type="spellStart"/>
      <w:r w:rsidR="00E0729F">
        <w:t>Gompertz</w:t>
      </w:r>
      <w:proofErr w:type="spellEnd"/>
      <w:r w:rsidR="00E0729F">
        <w:t>).</w:t>
      </w:r>
    </w:p>
    <w:p w14:paraId="6F8A05C5" w14:textId="375CFF71" w:rsidR="00176243" w:rsidRPr="004155FC" w:rsidRDefault="00176243" w:rsidP="003F6DE4">
      <w:pPr>
        <w:pStyle w:val="CETHeading1"/>
        <w:rPr>
          <w:lang w:val="en-GB"/>
        </w:rPr>
      </w:pPr>
      <w:r>
        <w:t xml:space="preserve">Materials and methods </w:t>
      </w:r>
    </w:p>
    <w:p w14:paraId="67EF8B9B" w14:textId="5B4CFD9E" w:rsidR="003F6DE4" w:rsidRPr="003F6DE4" w:rsidRDefault="00176243" w:rsidP="003F6DE4">
      <w:pPr>
        <w:pStyle w:val="CETheadingx"/>
        <w:numPr>
          <w:ilvl w:val="2"/>
          <w:numId w:val="24"/>
        </w:numPr>
      </w:pPr>
      <w:r>
        <w:t xml:space="preserve">Materials </w:t>
      </w:r>
    </w:p>
    <w:p w14:paraId="42EDDD8F" w14:textId="59C77575" w:rsidR="00311E4F" w:rsidRDefault="00610E8E" w:rsidP="00176243">
      <w:pPr>
        <w:pStyle w:val="CETBodytext"/>
      </w:pPr>
      <w:r>
        <w:t>Y</w:t>
      </w:r>
      <w:r w:rsidR="00311E4F">
        <w:t xml:space="preserve">am flour was bought from </w:t>
      </w:r>
      <w:r>
        <w:t xml:space="preserve">the </w:t>
      </w:r>
      <w:r w:rsidR="00311E4F">
        <w:t xml:space="preserve">gastronomic association </w:t>
      </w:r>
      <w:r w:rsidR="003A14F0">
        <w:t xml:space="preserve">of afro-yam </w:t>
      </w:r>
      <w:r>
        <w:t>from San Cayetano (Bolívar, Colombia), that is a</w:t>
      </w:r>
      <w:r w:rsidR="00311E4F">
        <w:t xml:space="preserve"> group of women yam and cassava flour</w:t>
      </w:r>
      <w:r w:rsidR="00054E55">
        <w:t xml:space="preserve"> producers</w:t>
      </w:r>
      <w:r>
        <w:t>.</w:t>
      </w:r>
      <w:r w:rsidR="00311E4F">
        <w:t xml:space="preserve"> </w:t>
      </w:r>
      <w:r w:rsidR="00BC1BE6">
        <w:t xml:space="preserve"> </w:t>
      </w:r>
      <w:r>
        <w:t xml:space="preserve">Tap water was </w:t>
      </w:r>
      <w:r w:rsidR="00311E4F">
        <w:t xml:space="preserve">used </w:t>
      </w:r>
      <w:r>
        <w:t>directly from</w:t>
      </w:r>
      <w:r w:rsidR="00311E4F">
        <w:t xml:space="preserve"> the </w:t>
      </w:r>
      <w:r w:rsidR="00311E4F" w:rsidRPr="00311E4F">
        <w:t>aqueduct</w:t>
      </w:r>
      <w:r w:rsidR="00311E4F">
        <w:t xml:space="preserve"> of Bogotá, Colombia. </w:t>
      </w:r>
      <w:r w:rsidR="0069655D">
        <w:t>Thermostable A</w:t>
      </w:r>
      <w:r w:rsidR="00FA4814">
        <w:t>lpha-</w:t>
      </w:r>
      <w:r w:rsidR="00C767C3">
        <w:t>a</w:t>
      </w:r>
      <w:r w:rsidR="00311E4F">
        <w:t>mylase</w:t>
      </w:r>
      <w:r w:rsidR="00CC449C">
        <w:t xml:space="preserve"> and </w:t>
      </w:r>
      <w:r w:rsidR="00C767C3">
        <w:t>g</w:t>
      </w:r>
      <w:r w:rsidR="00CC449C">
        <w:t>lucoamylase</w:t>
      </w:r>
      <w:r w:rsidR="00C767C3">
        <w:t xml:space="preserve"> from </w:t>
      </w:r>
      <w:r w:rsidR="00CC449C">
        <w:t>LD Carlson Company</w:t>
      </w:r>
      <w:r w:rsidR="00C767C3">
        <w:t xml:space="preserve"> (</w:t>
      </w:r>
      <w:r w:rsidR="003F6DE4">
        <w:t>Kent, OH)</w:t>
      </w:r>
      <w:r w:rsidR="0069655D">
        <w:t xml:space="preserve"> were used to performed starch hydrolysis.</w:t>
      </w:r>
      <w:r w:rsidR="00D804C9">
        <w:t xml:space="preserve"> </w:t>
      </w:r>
      <w:r w:rsidR="00FA4814">
        <w:t>Alpha-amylase was a thermostable powdered enzyme used for long-chain yam starch</w:t>
      </w:r>
      <w:r w:rsidR="00866347">
        <w:t xml:space="preserve"> hydrolysis</w:t>
      </w:r>
      <w:r w:rsidR="00FA4814">
        <w:t xml:space="preserve"> into dextrin, with an optimum activity at 85-95°</w:t>
      </w:r>
      <w:r w:rsidR="00D804C9">
        <w:t>C</w:t>
      </w:r>
      <w:r w:rsidR="00FA4814">
        <w:t xml:space="preserve"> and </w:t>
      </w:r>
      <w:r w:rsidR="00D804C9">
        <w:t xml:space="preserve">an </w:t>
      </w:r>
      <w:r w:rsidR="00FA4814">
        <w:t>optimum pH at 6 to 6.5. Th</w:t>
      </w:r>
      <w:r w:rsidR="00866347">
        <w:t>is</w:t>
      </w:r>
      <w:r w:rsidR="00FA4814">
        <w:t xml:space="preserve"> enzyme is stable up to 110°</w:t>
      </w:r>
      <w:r w:rsidR="00866347">
        <w:t xml:space="preserve">C. The dose was </w:t>
      </w:r>
      <w:r w:rsidR="00FA4814">
        <w:t xml:space="preserve">and </w:t>
      </w:r>
      <w:r w:rsidR="00D804C9">
        <w:t xml:space="preserve">it </w:t>
      </w:r>
      <w:r w:rsidR="00FA4814">
        <w:t xml:space="preserve">was </w:t>
      </w:r>
      <w:r w:rsidR="00866347">
        <w:t>the</w:t>
      </w:r>
      <w:r w:rsidR="00D804C9">
        <w:t xml:space="preserve"> producer recommend</w:t>
      </w:r>
      <w:r w:rsidR="00F56EA9">
        <w:t>ed</w:t>
      </w:r>
      <w:r w:rsidR="006D26CE">
        <w:t xml:space="preserve"> (0.060 g/l)</w:t>
      </w:r>
      <w:r w:rsidR="00D804C9">
        <w:t>.</w:t>
      </w:r>
      <w:r w:rsidR="00BC1BE6">
        <w:t xml:space="preserve"> </w:t>
      </w:r>
      <w:r w:rsidR="00FA4814">
        <w:t xml:space="preserve">Glucoamylase was a powdered enzyme used for the hydrolysis </w:t>
      </w:r>
      <w:r w:rsidR="00F56EA9">
        <w:t>o</w:t>
      </w:r>
      <w:r w:rsidR="00FA4814">
        <w:t xml:space="preserve">f short-chain dextrin into fermentable sugars. </w:t>
      </w:r>
      <w:r w:rsidR="00F56EA9">
        <w:t>It was used as the producer recommended dose (0.060 g/l)</w:t>
      </w:r>
      <w:r w:rsidR="009C49AC">
        <w:t>, with an optima</w:t>
      </w:r>
      <w:r w:rsidR="00211A37">
        <w:t>l</w:t>
      </w:r>
      <w:r w:rsidR="009C49AC">
        <w:t xml:space="preserve"> </w:t>
      </w:r>
      <w:r w:rsidR="00FA4814">
        <w:t xml:space="preserve">temperature </w:t>
      </w:r>
      <w:r w:rsidR="00211A37">
        <w:t>of</w:t>
      </w:r>
      <w:r w:rsidR="00FA4814">
        <w:t xml:space="preserve"> 55-60°C and an optimum pH of 4 to 4.5. </w:t>
      </w:r>
      <w:r w:rsidR="00211A37">
        <w:t xml:space="preserve">It was used a commercial </w:t>
      </w:r>
      <w:r w:rsidR="00FA4814">
        <w:t xml:space="preserve">yeast </w:t>
      </w:r>
      <w:r w:rsidR="00211A37">
        <w:t>(</w:t>
      </w:r>
      <w:proofErr w:type="spellStart"/>
      <w:r w:rsidR="00911F4F">
        <w:t>SafBrew</w:t>
      </w:r>
      <w:proofErr w:type="spellEnd"/>
      <w:r w:rsidR="00911F4F">
        <w:t xml:space="preserve"> HA-18</w:t>
      </w:r>
      <w:r w:rsidR="00211A37">
        <w:t xml:space="preserve"> </w:t>
      </w:r>
      <w:proofErr w:type="spellStart"/>
      <w:r w:rsidR="00911F4F">
        <w:t>Fermentis</w:t>
      </w:r>
      <w:proofErr w:type="spellEnd"/>
      <w:r w:rsidR="00911F4F">
        <w:t xml:space="preserve"> by </w:t>
      </w:r>
      <w:proofErr w:type="spellStart"/>
      <w:r w:rsidR="00911F4F">
        <w:t>Lesaffre</w:t>
      </w:r>
      <w:proofErr w:type="spellEnd"/>
      <w:r w:rsidR="00911F4F">
        <w:t xml:space="preserve">, </w:t>
      </w:r>
      <w:proofErr w:type="spellStart"/>
      <w:r w:rsidR="00911F4F">
        <w:t>Marcq-en-Baroeul</w:t>
      </w:r>
      <w:proofErr w:type="spellEnd"/>
      <w:r w:rsidR="00911F4F">
        <w:t xml:space="preserve"> Cedex, France)</w:t>
      </w:r>
      <w:r w:rsidR="00211A37">
        <w:t xml:space="preserve"> and a dose of 1,6 g/l. </w:t>
      </w:r>
      <w:r w:rsidR="00957D2D">
        <w:t>Fermentation</w:t>
      </w:r>
      <w:r w:rsidR="00211A37">
        <w:t xml:space="preserve"> was performed during 7 days at </w:t>
      </w:r>
      <w:r w:rsidR="00911F4F">
        <w:t>20</w:t>
      </w:r>
      <w:r w:rsidR="00BC1BE6">
        <w:t xml:space="preserve"> </w:t>
      </w:r>
      <w:r w:rsidR="00911F4F">
        <w:t>°C</w:t>
      </w:r>
      <w:r w:rsidR="00211A37">
        <w:t>.</w:t>
      </w:r>
    </w:p>
    <w:p w14:paraId="50128122" w14:textId="53DA0B39" w:rsidR="00176243" w:rsidRDefault="00176243" w:rsidP="003F6DE4">
      <w:pPr>
        <w:pStyle w:val="CETheadingx"/>
      </w:pPr>
      <w:r w:rsidRPr="003D249D">
        <w:t>Methods</w:t>
      </w:r>
    </w:p>
    <w:p w14:paraId="4D195DF8" w14:textId="19547522" w:rsidR="004D0E87" w:rsidRDefault="00A310B8" w:rsidP="00A310B8">
      <w:pPr>
        <w:pStyle w:val="CETBodytext"/>
        <w:rPr>
          <w:b/>
          <w:bCs/>
        </w:rPr>
      </w:pPr>
      <w:r w:rsidRPr="00A310B8">
        <w:rPr>
          <w:b/>
          <w:bCs/>
        </w:rPr>
        <w:t xml:space="preserve">Methods </w:t>
      </w:r>
      <w:r>
        <w:rPr>
          <w:b/>
          <w:bCs/>
        </w:rPr>
        <w:t xml:space="preserve">and equipment used </w:t>
      </w:r>
      <w:r w:rsidRPr="00A310B8">
        <w:rPr>
          <w:b/>
          <w:bCs/>
        </w:rPr>
        <w:t xml:space="preserve">for obtaining the yam </w:t>
      </w:r>
      <w:r w:rsidR="00E55D6D" w:rsidRPr="00A310B8">
        <w:rPr>
          <w:b/>
          <w:bCs/>
        </w:rPr>
        <w:t>distillate.</w:t>
      </w:r>
    </w:p>
    <w:p w14:paraId="564DDE4D" w14:textId="48767E39" w:rsidR="00BC1C9E" w:rsidRDefault="00031E3E" w:rsidP="00A310B8">
      <w:pPr>
        <w:pStyle w:val="CETBodytext"/>
        <w:rPr>
          <w:b/>
          <w:bCs/>
        </w:rPr>
      </w:pPr>
      <w:r>
        <w:rPr>
          <w:b/>
          <w:bCs/>
        </w:rPr>
        <w:t xml:space="preserve">Yam flour </w:t>
      </w:r>
      <w:r w:rsidR="00654142">
        <w:rPr>
          <w:b/>
          <w:bCs/>
        </w:rPr>
        <w:t>characterization</w:t>
      </w:r>
    </w:p>
    <w:p w14:paraId="5BF1CE2E" w14:textId="6767F511" w:rsidR="00031E3E" w:rsidRDefault="00654142" w:rsidP="00A310B8">
      <w:pPr>
        <w:pStyle w:val="CETBodytext"/>
      </w:pPr>
      <w:r>
        <w:t>Y</w:t>
      </w:r>
      <w:r w:rsidR="00031E3E" w:rsidRPr="00031E3E">
        <w:t xml:space="preserve">am </w:t>
      </w:r>
      <w:r w:rsidR="00775FA0">
        <w:t>flour was obtained by producers by sun drying and milling dried tuber. Its composition</w:t>
      </w:r>
      <w:r w:rsidR="00254E9D">
        <w:t xml:space="preserve"> was </w:t>
      </w:r>
      <w:proofErr w:type="gramStart"/>
      <w:r w:rsidR="003A14F0">
        <w:t>analyzed</w:t>
      </w:r>
      <w:proofErr w:type="gramEnd"/>
      <w:r w:rsidR="003A14F0">
        <w:t xml:space="preserve"> </w:t>
      </w:r>
      <w:r w:rsidR="00775FA0">
        <w:t>a</w:t>
      </w:r>
      <w:r w:rsidR="00254E9D">
        <w:t xml:space="preserve">nd the results </w:t>
      </w:r>
      <w:r w:rsidR="00775FA0">
        <w:t xml:space="preserve">are shown </w:t>
      </w:r>
      <w:r w:rsidR="00254E9D">
        <w:t xml:space="preserve">in Table 1. </w:t>
      </w:r>
    </w:p>
    <w:p w14:paraId="07485A1F" w14:textId="0805E272" w:rsidR="00254E9D" w:rsidRPr="00254E9D" w:rsidRDefault="00254E9D" w:rsidP="00254E9D">
      <w:pPr>
        <w:pStyle w:val="CETTabletitle"/>
      </w:pPr>
      <w:r w:rsidRPr="00254E9D">
        <w:t xml:space="preserve">Table 1: </w:t>
      </w:r>
      <w:r>
        <w:t xml:space="preserve">Composition of yam flour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41"/>
        <w:gridCol w:w="3442"/>
        <w:gridCol w:w="1134"/>
        <w:gridCol w:w="1134"/>
      </w:tblGrid>
      <w:tr w:rsidR="00254E9D" w:rsidRPr="00254E9D" w14:paraId="4F29ADF3" w14:textId="77777777" w:rsidTr="00063408">
        <w:tc>
          <w:tcPr>
            <w:tcW w:w="1741" w:type="dxa"/>
            <w:tcBorders>
              <w:top w:val="single" w:sz="12" w:space="0" w:color="008000"/>
              <w:bottom w:val="single" w:sz="6" w:space="0" w:color="008000"/>
            </w:tcBorders>
            <w:shd w:val="clear" w:color="auto" w:fill="FFFFFF"/>
          </w:tcPr>
          <w:p w14:paraId="7DB606EA" w14:textId="0A43AB49" w:rsidR="00254E9D" w:rsidRPr="00254E9D" w:rsidRDefault="00254E9D" w:rsidP="009E4870">
            <w:pPr>
              <w:pStyle w:val="CETBodytext"/>
              <w:jc w:val="left"/>
              <w:rPr>
                <w:lang w:val="en-GB"/>
              </w:rPr>
            </w:pPr>
            <w:r>
              <w:rPr>
                <w:lang w:val="en-GB"/>
              </w:rPr>
              <w:t xml:space="preserve">Parameters </w:t>
            </w:r>
            <w:r w:rsidRPr="00254E9D">
              <w:rPr>
                <w:lang w:val="en-GB"/>
              </w:rPr>
              <w:t xml:space="preserve"> </w:t>
            </w:r>
          </w:p>
        </w:tc>
        <w:tc>
          <w:tcPr>
            <w:tcW w:w="3442" w:type="dxa"/>
            <w:tcBorders>
              <w:top w:val="single" w:sz="12" w:space="0" w:color="008000"/>
              <w:bottom w:val="single" w:sz="6" w:space="0" w:color="008000"/>
            </w:tcBorders>
            <w:shd w:val="clear" w:color="auto" w:fill="FFFFFF"/>
          </w:tcPr>
          <w:p w14:paraId="4B342CED" w14:textId="1A87D2A8" w:rsidR="00254E9D" w:rsidRPr="00254E9D" w:rsidRDefault="00254E9D" w:rsidP="009E4870">
            <w:pPr>
              <w:pStyle w:val="CETBodytext"/>
              <w:ind w:right="-707"/>
              <w:jc w:val="left"/>
              <w:rPr>
                <w:lang w:val="en-GB"/>
              </w:rPr>
            </w:pPr>
            <w:r>
              <w:rPr>
                <w:lang w:val="en-GB"/>
              </w:rPr>
              <w:t xml:space="preserve">Methods </w:t>
            </w:r>
          </w:p>
        </w:tc>
        <w:tc>
          <w:tcPr>
            <w:tcW w:w="1134" w:type="dxa"/>
            <w:tcBorders>
              <w:top w:val="single" w:sz="12" w:space="0" w:color="008000"/>
              <w:bottom w:val="single" w:sz="6" w:space="0" w:color="008000"/>
            </w:tcBorders>
            <w:shd w:val="clear" w:color="auto" w:fill="FFFFFF"/>
          </w:tcPr>
          <w:p w14:paraId="2BAC6BEC" w14:textId="384D1F97" w:rsidR="00254E9D" w:rsidRPr="00254E9D" w:rsidRDefault="00254E9D" w:rsidP="009E4870">
            <w:pPr>
              <w:pStyle w:val="CETBodytext"/>
              <w:ind w:right="-286"/>
              <w:jc w:val="left"/>
              <w:rPr>
                <w:lang w:val="en-GB"/>
              </w:rPr>
            </w:pPr>
            <w:r>
              <w:rPr>
                <w:lang w:val="en-GB"/>
              </w:rPr>
              <w:t xml:space="preserve"> </w:t>
            </w:r>
            <w:r w:rsidR="00063408">
              <w:rPr>
                <w:lang w:val="en-GB"/>
              </w:rPr>
              <w:t xml:space="preserve"> </w:t>
            </w:r>
            <w:r>
              <w:rPr>
                <w:lang w:val="en-GB"/>
              </w:rPr>
              <w:t xml:space="preserve">Results   </w:t>
            </w:r>
          </w:p>
        </w:tc>
        <w:tc>
          <w:tcPr>
            <w:tcW w:w="1134" w:type="dxa"/>
            <w:tcBorders>
              <w:top w:val="single" w:sz="12" w:space="0" w:color="008000"/>
              <w:bottom w:val="single" w:sz="6" w:space="0" w:color="008000"/>
            </w:tcBorders>
            <w:shd w:val="clear" w:color="auto" w:fill="FFFFFF"/>
          </w:tcPr>
          <w:p w14:paraId="68D05A35" w14:textId="160796BA" w:rsidR="00254E9D" w:rsidRPr="00254E9D" w:rsidRDefault="00254E9D" w:rsidP="009E4870">
            <w:pPr>
              <w:pStyle w:val="CETBodytext"/>
              <w:ind w:right="-1"/>
              <w:jc w:val="left"/>
              <w:rPr>
                <w:rFonts w:cs="Arial"/>
                <w:szCs w:val="18"/>
                <w:lang w:val="en-GB"/>
              </w:rPr>
            </w:pPr>
            <w:r>
              <w:rPr>
                <w:rFonts w:cs="Arial"/>
                <w:szCs w:val="18"/>
                <w:lang w:val="en-GB"/>
              </w:rPr>
              <w:t xml:space="preserve">Units </w:t>
            </w:r>
          </w:p>
        </w:tc>
      </w:tr>
      <w:tr w:rsidR="00254E9D" w:rsidRPr="00254E9D" w14:paraId="360C70F6" w14:textId="77777777" w:rsidTr="00063408">
        <w:tc>
          <w:tcPr>
            <w:tcW w:w="1741" w:type="dxa"/>
            <w:shd w:val="clear" w:color="auto" w:fill="FFFFFF"/>
          </w:tcPr>
          <w:p w14:paraId="0D033433" w14:textId="151BDA08" w:rsidR="00254E9D" w:rsidRPr="00254E9D" w:rsidRDefault="0035340E" w:rsidP="009E4870">
            <w:pPr>
              <w:pStyle w:val="CETBodytext"/>
              <w:jc w:val="left"/>
              <w:rPr>
                <w:lang w:val="en-GB"/>
              </w:rPr>
            </w:pPr>
            <w:r>
              <w:rPr>
                <w:lang w:val="en-GB"/>
              </w:rPr>
              <w:t>Moisture</w:t>
            </w:r>
          </w:p>
        </w:tc>
        <w:tc>
          <w:tcPr>
            <w:tcW w:w="3442" w:type="dxa"/>
            <w:shd w:val="clear" w:color="auto" w:fill="FFFFFF"/>
          </w:tcPr>
          <w:p w14:paraId="4EF631BD" w14:textId="0B23F6B2" w:rsidR="00254E9D" w:rsidRPr="00254E9D" w:rsidRDefault="00911C7A" w:rsidP="009E4870">
            <w:pPr>
              <w:pStyle w:val="CETBodytext"/>
              <w:jc w:val="left"/>
              <w:rPr>
                <w:lang w:val="en-GB"/>
              </w:rPr>
            </w:pPr>
            <w:r>
              <w:rPr>
                <w:lang w:val="en-GB"/>
              </w:rPr>
              <w:t xml:space="preserve">Gravimetry – Dried in hoven a 105°C </w:t>
            </w:r>
          </w:p>
        </w:tc>
        <w:tc>
          <w:tcPr>
            <w:tcW w:w="1134" w:type="dxa"/>
            <w:shd w:val="clear" w:color="auto" w:fill="FFFFFF"/>
          </w:tcPr>
          <w:p w14:paraId="55DEF5C0" w14:textId="70796C4F" w:rsidR="00254E9D" w:rsidRPr="00254E9D" w:rsidRDefault="00254E9D" w:rsidP="009E4870">
            <w:pPr>
              <w:pStyle w:val="CETBodytext"/>
              <w:tabs>
                <w:tab w:val="clear" w:pos="7100"/>
                <w:tab w:val="left" w:pos="530"/>
              </w:tabs>
              <w:jc w:val="left"/>
              <w:rPr>
                <w:lang w:val="en-GB"/>
              </w:rPr>
            </w:pPr>
            <w:r>
              <w:rPr>
                <w:lang w:val="en-GB"/>
              </w:rPr>
              <w:t xml:space="preserve"> </w:t>
            </w:r>
            <w:r w:rsidR="00063408">
              <w:rPr>
                <w:lang w:val="en-GB"/>
              </w:rPr>
              <w:t xml:space="preserve">   </w:t>
            </w:r>
            <w:r>
              <w:rPr>
                <w:lang w:val="en-GB"/>
              </w:rPr>
              <w:t xml:space="preserve">12.9 </w:t>
            </w:r>
          </w:p>
        </w:tc>
        <w:tc>
          <w:tcPr>
            <w:tcW w:w="1134" w:type="dxa"/>
            <w:shd w:val="clear" w:color="auto" w:fill="FFFFFF"/>
          </w:tcPr>
          <w:p w14:paraId="4FF90327" w14:textId="74F5721A" w:rsidR="00254E9D" w:rsidRPr="00254E9D" w:rsidRDefault="00254E9D" w:rsidP="009E4870">
            <w:pPr>
              <w:pStyle w:val="CETBodytext"/>
              <w:ind w:right="-1"/>
              <w:jc w:val="left"/>
              <w:rPr>
                <w:rFonts w:cs="Arial"/>
                <w:szCs w:val="18"/>
                <w:lang w:val="en-GB"/>
              </w:rPr>
            </w:pPr>
            <w:r>
              <w:rPr>
                <w:rFonts w:cs="Arial"/>
                <w:szCs w:val="18"/>
                <w:lang w:val="en-GB"/>
              </w:rPr>
              <w:t xml:space="preserve">g/100g </w:t>
            </w:r>
          </w:p>
        </w:tc>
      </w:tr>
      <w:tr w:rsidR="00254E9D" w:rsidRPr="00254E9D" w14:paraId="46F73969" w14:textId="77777777" w:rsidTr="00063408">
        <w:tc>
          <w:tcPr>
            <w:tcW w:w="1741" w:type="dxa"/>
            <w:shd w:val="clear" w:color="auto" w:fill="FFFFFF"/>
          </w:tcPr>
          <w:p w14:paraId="4E4B8B9E" w14:textId="5FA97B14" w:rsidR="00254E9D" w:rsidRPr="00254E9D" w:rsidRDefault="00254E9D" w:rsidP="009E4870">
            <w:pPr>
              <w:pStyle w:val="CETBodytext"/>
              <w:jc w:val="left"/>
              <w:rPr>
                <w:lang w:val="en-GB"/>
              </w:rPr>
            </w:pPr>
            <w:r>
              <w:rPr>
                <w:lang w:val="en-GB"/>
              </w:rPr>
              <w:t xml:space="preserve">Total solid </w:t>
            </w:r>
          </w:p>
        </w:tc>
        <w:tc>
          <w:tcPr>
            <w:tcW w:w="3442" w:type="dxa"/>
            <w:shd w:val="clear" w:color="auto" w:fill="FFFFFF"/>
          </w:tcPr>
          <w:p w14:paraId="4337F8AD" w14:textId="5151A249" w:rsidR="00254E9D" w:rsidRPr="00254E9D" w:rsidRDefault="00063408" w:rsidP="009E4870">
            <w:pPr>
              <w:pStyle w:val="CETBodytext"/>
              <w:jc w:val="left"/>
              <w:rPr>
                <w:lang w:val="en-GB"/>
              </w:rPr>
            </w:pPr>
            <w:r w:rsidRPr="00063408">
              <w:rPr>
                <w:lang w:val="en-GB"/>
              </w:rPr>
              <w:t>AOAC 925.10. Ed 21:2019</w:t>
            </w:r>
            <w:r w:rsidR="004F756E">
              <w:rPr>
                <w:lang w:val="en-GB"/>
              </w:rPr>
              <w:t xml:space="preserve"> (Gravimetry)</w:t>
            </w:r>
          </w:p>
        </w:tc>
        <w:tc>
          <w:tcPr>
            <w:tcW w:w="1134" w:type="dxa"/>
            <w:shd w:val="clear" w:color="auto" w:fill="FFFFFF"/>
          </w:tcPr>
          <w:p w14:paraId="554BDB3D" w14:textId="596422FF" w:rsidR="00254E9D" w:rsidRPr="00254E9D" w:rsidRDefault="00063408" w:rsidP="009E4870">
            <w:pPr>
              <w:pStyle w:val="CETBodytext"/>
              <w:jc w:val="left"/>
              <w:rPr>
                <w:lang w:val="en-GB"/>
              </w:rPr>
            </w:pPr>
            <w:r>
              <w:rPr>
                <w:lang w:val="en-GB"/>
              </w:rPr>
              <w:t xml:space="preserve">    87.1 </w:t>
            </w:r>
          </w:p>
        </w:tc>
        <w:tc>
          <w:tcPr>
            <w:tcW w:w="1134" w:type="dxa"/>
            <w:shd w:val="clear" w:color="auto" w:fill="FFFFFF"/>
          </w:tcPr>
          <w:p w14:paraId="5A269D8F" w14:textId="2AA1F01C" w:rsidR="00254E9D" w:rsidRPr="00254E9D" w:rsidRDefault="00063408" w:rsidP="009E4870">
            <w:pPr>
              <w:pStyle w:val="CETBodytext"/>
              <w:ind w:right="-1"/>
              <w:jc w:val="left"/>
              <w:rPr>
                <w:rFonts w:cs="Arial"/>
                <w:szCs w:val="18"/>
                <w:lang w:val="en-GB"/>
              </w:rPr>
            </w:pPr>
            <w:r>
              <w:rPr>
                <w:rFonts w:cs="Arial"/>
                <w:szCs w:val="18"/>
                <w:lang w:val="en-GB"/>
              </w:rPr>
              <w:t xml:space="preserve">g/100g </w:t>
            </w:r>
          </w:p>
        </w:tc>
      </w:tr>
      <w:tr w:rsidR="00063408" w:rsidRPr="00254E9D" w14:paraId="46B63F45" w14:textId="77777777" w:rsidTr="00063408">
        <w:tc>
          <w:tcPr>
            <w:tcW w:w="1741" w:type="dxa"/>
            <w:shd w:val="clear" w:color="auto" w:fill="FFFFFF"/>
          </w:tcPr>
          <w:p w14:paraId="2FFA904C" w14:textId="3D254BE7" w:rsidR="00063408" w:rsidRDefault="00063408" w:rsidP="009E4870">
            <w:pPr>
              <w:pStyle w:val="CETBodytext"/>
              <w:jc w:val="left"/>
              <w:rPr>
                <w:lang w:val="en-GB"/>
              </w:rPr>
            </w:pPr>
            <w:r>
              <w:rPr>
                <w:lang w:val="en-GB"/>
              </w:rPr>
              <w:t xml:space="preserve">Total carbohydrates </w:t>
            </w:r>
          </w:p>
        </w:tc>
        <w:tc>
          <w:tcPr>
            <w:tcW w:w="3442" w:type="dxa"/>
            <w:shd w:val="clear" w:color="auto" w:fill="FFFFFF"/>
          </w:tcPr>
          <w:p w14:paraId="3A7E7300" w14:textId="68882258" w:rsidR="00063408" w:rsidRPr="00063408" w:rsidRDefault="00063408" w:rsidP="009E4870">
            <w:pPr>
              <w:tabs>
                <w:tab w:val="clear" w:pos="7100"/>
              </w:tabs>
              <w:autoSpaceDE w:val="0"/>
              <w:autoSpaceDN w:val="0"/>
              <w:adjustRightInd w:val="0"/>
              <w:spacing w:line="240" w:lineRule="auto"/>
              <w:jc w:val="left"/>
              <w:rPr>
                <w:rFonts w:eastAsiaTheme="minorHAnsi" w:cs="Arial"/>
                <w:szCs w:val="18"/>
                <w:lang w:val="es-419"/>
              </w:rPr>
            </w:pPr>
            <w:proofErr w:type="spellStart"/>
            <w:r w:rsidRPr="00063408">
              <w:rPr>
                <w:rFonts w:eastAsiaTheme="minorHAnsi" w:cs="Arial"/>
                <w:szCs w:val="18"/>
                <w:lang w:val="es-419"/>
              </w:rPr>
              <w:t>Calculate</w:t>
            </w:r>
            <w:r w:rsidR="0035340E">
              <w:rPr>
                <w:rFonts w:eastAsiaTheme="minorHAnsi" w:cs="Arial"/>
                <w:szCs w:val="18"/>
                <w:lang w:val="es-419"/>
              </w:rPr>
              <w:t>d</w:t>
            </w:r>
            <w:proofErr w:type="spellEnd"/>
            <w:r w:rsidRPr="00063408">
              <w:rPr>
                <w:rFonts w:eastAsiaTheme="minorHAnsi" w:cs="Arial"/>
                <w:szCs w:val="18"/>
                <w:lang w:val="es-419"/>
              </w:rPr>
              <w:t xml:space="preserve"> </w:t>
            </w:r>
            <w:proofErr w:type="spellStart"/>
            <w:r w:rsidRPr="00063408">
              <w:rPr>
                <w:rFonts w:eastAsiaTheme="minorHAnsi" w:cs="Arial"/>
                <w:szCs w:val="18"/>
                <w:lang w:val="es-419"/>
              </w:rPr>
              <w:t>by</w:t>
            </w:r>
            <w:proofErr w:type="spellEnd"/>
            <w:r w:rsidRPr="00063408">
              <w:rPr>
                <w:rFonts w:eastAsiaTheme="minorHAnsi" w:cs="Arial"/>
                <w:szCs w:val="18"/>
                <w:lang w:val="es-419"/>
              </w:rPr>
              <w:t xml:space="preserve"> </w:t>
            </w:r>
            <w:proofErr w:type="spellStart"/>
            <w:r w:rsidRPr="00063408">
              <w:rPr>
                <w:rFonts w:eastAsiaTheme="minorHAnsi" w:cs="Arial"/>
                <w:szCs w:val="18"/>
                <w:lang w:val="es-419"/>
              </w:rPr>
              <w:t>difference</w:t>
            </w:r>
            <w:proofErr w:type="spellEnd"/>
          </w:p>
        </w:tc>
        <w:tc>
          <w:tcPr>
            <w:tcW w:w="1134" w:type="dxa"/>
            <w:shd w:val="clear" w:color="auto" w:fill="FFFFFF"/>
          </w:tcPr>
          <w:p w14:paraId="200E941A" w14:textId="71A452CF" w:rsidR="00063408" w:rsidRDefault="00063408" w:rsidP="009E4870">
            <w:pPr>
              <w:pStyle w:val="CETBodytext"/>
              <w:jc w:val="left"/>
              <w:rPr>
                <w:lang w:val="en-GB"/>
              </w:rPr>
            </w:pPr>
            <w:r>
              <w:rPr>
                <w:lang w:val="en-GB"/>
              </w:rPr>
              <w:t xml:space="preserve">    81.8</w:t>
            </w:r>
          </w:p>
        </w:tc>
        <w:tc>
          <w:tcPr>
            <w:tcW w:w="1134" w:type="dxa"/>
            <w:shd w:val="clear" w:color="auto" w:fill="FFFFFF"/>
          </w:tcPr>
          <w:p w14:paraId="6A547FC3" w14:textId="4990241D" w:rsidR="00063408" w:rsidRDefault="00063408" w:rsidP="009E4870">
            <w:pPr>
              <w:pStyle w:val="CETBodytext"/>
              <w:ind w:right="-1"/>
              <w:jc w:val="left"/>
              <w:rPr>
                <w:rFonts w:cs="Arial"/>
                <w:szCs w:val="18"/>
                <w:lang w:val="en-GB"/>
              </w:rPr>
            </w:pPr>
            <w:r>
              <w:rPr>
                <w:rFonts w:cs="Arial"/>
                <w:szCs w:val="18"/>
                <w:lang w:val="en-GB"/>
              </w:rPr>
              <w:t xml:space="preserve">g/100g </w:t>
            </w:r>
          </w:p>
        </w:tc>
      </w:tr>
      <w:tr w:rsidR="00254E9D" w:rsidRPr="00254E9D" w14:paraId="32FB8402" w14:textId="77777777" w:rsidTr="00063408">
        <w:tc>
          <w:tcPr>
            <w:tcW w:w="1741" w:type="dxa"/>
            <w:shd w:val="clear" w:color="auto" w:fill="FFFFFF"/>
          </w:tcPr>
          <w:p w14:paraId="6A53B243" w14:textId="5A259209" w:rsidR="00254E9D" w:rsidRPr="00254E9D" w:rsidRDefault="00063408" w:rsidP="009E4870">
            <w:pPr>
              <w:pStyle w:val="CETBodytext"/>
              <w:jc w:val="left"/>
              <w:rPr>
                <w:lang w:val="en-GB"/>
              </w:rPr>
            </w:pPr>
            <w:r>
              <w:rPr>
                <w:lang w:val="en-GB"/>
              </w:rPr>
              <w:t xml:space="preserve">Total protein </w:t>
            </w:r>
          </w:p>
        </w:tc>
        <w:tc>
          <w:tcPr>
            <w:tcW w:w="3442" w:type="dxa"/>
            <w:shd w:val="clear" w:color="auto" w:fill="FFFFFF"/>
          </w:tcPr>
          <w:p w14:paraId="27EA9A78" w14:textId="21E5549E" w:rsidR="00254E9D" w:rsidRPr="00063408" w:rsidRDefault="00063408" w:rsidP="009E4870">
            <w:pPr>
              <w:tabs>
                <w:tab w:val="clear" w:pos="7100"/>
              </w:tabs>
              <w:autoSpaceDE w:val="0"/>
              <w:autoSpaceDN w:val="0"/>
              <w:adjustRightInd w:val="0"/>
              <w:spacing w:line="240" w:lineRule="auto"/>
              <w:jc w:val="left"/>
              <w:rPr>
                <w:rFonts w:eastAsiaTheme="minorHAnsi" w:cs="Arial"/>
                <w:szCs w:val="18"/>
                <w:lang w:val="es-419"/>
              </w:rPr>
            </w:pPr>
            <w:r w:rsidRPr="00063408">
              <w:rPr>
                <w:rFonts w:eastAsiaTheme="minorHAnsi" w:cs="Arial"/>
                <w:szCs w:val="18"/>
                <w:lang w:val="es-419"/>
              </w:rPr>
              <w:t>ISO</w:t>
            </w:r>
            <w:r>
              <w:rPr>
                <w:rFonts w:eastAsiaTheme="minorHAnsi" w:cs="Arial"/>
                <w:szCs w:val="18"/>
                <w:lang w:val="es-419"/>
              </w:rPr>
              <w:t xml:space="preserve"> </w:t>
            </w:r>
            <w:r w:rsidRPr="00063408">
              <w:rPr>
                <w:rFonts w:eastAsiaTheme="minorHAnsi" w:cs="Arial"/>
                <w:szCs w:val="18"/>
                <w:lang w:val="es-419"/>
              </w:rPr>
              <w:t>1871:2009</w:t>
            </w:r>
            <w:r w:rsidR="00911C7A">
              <w:rPr>
                <w:rFonts w:eastAsiaTheme="minorHAnsi" w:cs="Arial"/>
                <w:szCs w:val="18"/>
                <w:lang w:val="es-419"/>
              </w:rPr>
              <w:t xml:space="preserve"> (Kjeldahl)</w:t>
            </w:r>
          </w:p>
        </w:tc>
        <w:tc>
          <w:tcPr>
            <w:tcW w:w="1134" w:type="dxa"/>
            <w:shd w:val="clear" w:color="auto" w:fill="FFFFFF"/>
          </w:tcPr>
          <w:p w14:paraId="6E34B72C" w14:textId="4DA9DE5D" w:rsidR="00254E9D" w:rsidRPr="00254E9D" w:rsidRDefault="00063408" w:rsidP="009E4870">
            <w:pPr>
              <w:pStyle w:val="CETBodytext"/>
              <w:jc w:val="left"/>
              <w:rPr>
                <w:lang w:val="en-GB"/>
              </w:rPr>
            </w:pPr>
            <w:r>
              <w:rPr>
                <w:lang w:val="en-GB"/>
              </w:rPr>
              <w:t xml:space="preserve">    3.3</w:t>
            </w:r>
          </w:p>
        </w:tc>
        <w:tc>
          <w:tcPr>
            <w:tcW w:w="1134" w:type="dxa"/>
            <w:shd w:val="clear" w:color="auto" w:fill="FFFFFF"/>
          </w:tcPr>
          <w:p w14:paraId="7763FB0F" w14:textId="22AE320D" w:rsidR="00254E9D" w:rsidRPr="00254E9D" w:rsidRDefault="00063408" w:rsidP="009E4870">
            <w:pPr>
              <w:pStyle w:val="CETBodytext"/>
              <w:ind w:right="-1"/>
              <w:jc w:val="left"/>
              <w:rPr>
                <w:rFonts w:cs="Arial"/>
                <w:szCs w:val="18"/>
                <w:lang w:val="en-GB"/>
              </w:rPr>
            </w:pPr>
            <w:r>
              <w:rPr>
                <w:rFonts w:cs="Arial"/>
                <w:szCs w:val="18"/>
                <w:lang w:val="en-GB"/>
              </w:rPr>
              <w:t>g/100g</w:t>
            </w:r>
          </w:p>
        </w:tc>
      </w:tr>
      <w:tr w:rsidR="00063408" w:rsidRPr="00254E9D" w14:paraId="0CE2A781" w14:textId="77777777" w:rsidTr="00063408">
        <w:tc>
          <w:tcPr>
            <w:tcW w:w="1741" w:type="dxa"/>
            <w:shd w:val="clear" w:color="auto" w:fill="FFFFFF"/>
          </w:tcPr>
          <w:p w14:paraId="3107CB13" w14:textId="02ECC206" w:rsidR="00063408" w:rsidRDefault="00063408" w:rsidP="009E4870">
            <w:pPr>
              <w:pStyle w:val="CETBodytext"/>
              <w:jc w:val="left"/>
              <w:rPr>
                <w:lang w:val="en-GB"/>
              </w:rPr>
            </w:pPr>
            <w:r>
              <w:rPr>
                <w:lang w:val="en-GB"/>
              </w:rPr>
              <w:t xml:space="preserve">Total fat </w:t>
            </w:r>
          </w:p>
        </w:tc>
        <w:tc>
          <w:tcPr>
            <w:tcW w:w="3442" w:type="dxa"/>
            <w:shd w:val="clear" w:color="auto" w:fill="FFFFFF"/>
          </w:tcPr>
          <w:p w14:paraId="1306612F" w14:textId="403D1F9A" w:rsidR="00063408" w:rsidRPr="00063408" w:rsidRDefault="004F756E" w:rsidP="009E4870">
            <w:pPr>
              <w:tabs>
                <w:tab w:val="clear" w:pos="7100"/>
              </w:tabs>
              <w:autoSpaceDE w:val="0"/>
              <w:autoSpaceDN w:val="0"/>
              <w:adjustRightInd w:val="0"/>
              <w:spacing w:line="240" w:lineRule="auto"/>
              <w:jc w:val="left"/>
              <w:rPr>
                <w:rFonts w:eastAsiaTheme="minorHAnsi" w:cs="Arial"/>
                <w:szCs w:val="18"/>
                <w:lang w:val="es-419"/>
              </w:rPr>
            </w:pPr>
            <w:r>
              <w:rPr>
                <w:rFonts w:eastAsiaTheme="minorHAnsi" w:cs="Arial"/>
                <w:szCs w:val="18"/>
                <w:lang w:val="es-419"/>
              </w:rPr>
              <w:t>(</w:t>
            </w:r>
            <w:r w:rsidR="00606F7C" w:rsidRPr="004F756E">
              <w:rPr>
                <w:rFonts w:eastAsiaTheme="minorHAnsi" w:cs="Arial"/>
                <w:szCs w:val="18"/>
                <w:lang w:val="es-419"/>
              </w:rPr>
              <w:t xml:space="preserve">Soxhlet </w:t>
            </w:r>
            <w:proofErr w:type="spellStart"/>
            <w:r w:rsidR="00606F7C">
              <w:rPr>
                <w:rFonts w:eastAsiaTheme="minorHAnsi" w:cs="Arial"/>
                <w:szCs w:val="18"/>
                <w:lang w:val="es-419"/>
              </w:rPr>
              <w:t>e</w:t>
            </w:r>
            <w:r w:rsidRPr="004F756E">
              <w:rPr>
                <w:rFonts w:eastAsiaTheme="minorHAnsi" w:cs="Arial"/>
                <w:szCs w:val="18"/>
                <w:lang w:val="es-419"/>
              </w:rPr>
              <w:t>thereal</w:t>
            </w:r>
            <w:proofErr w:type="spellEnd"/>
            <w:r w:rsidRPr="004F756E">
              <w:rPr>
                <w:rFonts w:eastAsiaTheme="minorHAnsi" w:cs="Arial"/>
                <w:szCs w:val="18"/>
                <w:lang w:val="es-419"/>
              </w:rPr>
              <w:t xml:space="preserve"> </w:t>
            </w:r>
            <w:proofErr w:type="spellStart"/>
            <w:r w:rsidRPr="004F756E">
              <w:rPr>
                <w:rFonts w:eastAsiaTheme="minorHAnsi" w:cs="Arial"/>
                <w:szCs w:val="18"/>
                <w:lang w:val="es-419"/>
              </w:rPr>
              <w:t>extraction</w:t>
            </w:r>
            <w:proofErr w:type="spellEnd"/>
            <w:r w:rsidRPr="004F756E">
              <w:rPr>
                <w:rFonts w:eastAsiaTheme="minorHAnsi" w:cs="Arial"/>
                <w:szCs w:val="18"/>
                <w:lang w:val="es-419"/>
              </w:rPr>
              <w:t>)</w:t>
            </w:r>
          </w:p>
        </w:tc>
        <w:tc>
          <w:tcPr>
            <w:tcW w:w="1134" w:type="dxa"/>
            <w:shd w:val="clear" w:color="auto" w:fill="FFFFFF"/>
          </w:tcPr>
          <w:p w14:paraId="76CB1446" w14:textId="06C2A312" w:rsidR="00063408" w:rsidRDefault="00063408" w:rsidP="009E4870">
            <w:pPr>
              <w:pStyle w:val="CETBodytext"/>
              <w:jc w:val="left"/>
              <w:rPr>
                <w:lang w:val="en-GB"/>
              </w:rPr>
            </w:pPr>
            <w:r>
              <w:rPr>
                <w:lang w:val="en-GB"/>
              </w:rPr>
              <w:t xml:space="preserve">    0.3</w:t>
            </w:r>
          </w:p>
        </w:tc>
        <w:tc>
          <w:tcPr>
            <w:tcW w:w="1134" w:type="dxa"/>
            <w:shd w:val="clear" w:color="auto" w:fill="FFFFFF"/>
          </w:tcPr>
          <w:p w14:paraId="67D5B737" w14:textId="482F63E2" w:rsidR="00063408" w:rsidRDefault="00063408" w:rsidP="009E4870">
            <w:pPr>
              <w:pStyle w:val="CETBodytext"/>
              <w:ind w:right="-1"/>
              <w:jc w:val="left"/>
              <w:rPr>
                <w:rFonts w:cs="Arial"/>
                <w:szCs w:val="18"/>
                <w:lang w:val="en-GB"/>
              </w:rPr>
            </w:pPr>
            <w:r>
              <w:rPr>
                <w:rFonts w:cs="Arial"/>
                <w:szCs w:val="18"/>
                <w:lang w:val="en-GB"/>
              </w:rPr>
              <w:t>g/100g</w:t>
            </w:r>
          </w:p>
        </w:tc>
      </w:tr>
      <w:tr w:rsidR="00063408" w:rsidRPr="00254E9D" w14:paraId="34C45077" w14:textId="77777777" w:rsidTr="00063408">
        <w:tc>
          <w:tcPr>
            <w:tcW w:w="1741" w:type="dxa"/>
            <w:shd w:val="clear" w:color="auto" w:fill="FFFFFF"/>
          </w:tcPr>
          <w:p w14:paraId="17E14575" w14:textId="58D6E4AE" w:rsidR="00063408" w:rsidRDefault="00063408" w:rsidP="009E4870">
            <w:pPr>
              <w:pStyle w:val="CETBodytext"/>
              <w:jc w:val="left"/>
              <w:rPr>
                <w:lang w:val="en-GB"/>
              </w:rPr>
            </w:pPr>
            <w:r>
              <w:rPr>
                <w:lang w:val="en-GB"/>
              </w:rPr>
              <w:t xml:space="preserve">Total </w:t>
            </w:r>
            <w:proofErr w:type="spellStart"/>
            <w:r>
              <w:rPr>
                <w:lang w:val="en-GB"/>
              </w:rPr>
              <w:t>fiber</w:t>
            </w:r>
            <w:proofErr w:type="spellEnd"/>
            <w:r>
              <w:rPr>
                <w:lang w:val="en-GB"/>
              </w:rPr>
              <w:t xml:space="preserve"> </w:t>
            </w:r>
          </w:p>
        </w:tc>
        <w:tc>
          <w:tcPr>
            <w:tcW w:w="3442" w:type="dxa"/>
            <w:shd w:val="clear" w:color="auto" w:fill="FFFFFF"/>
          </w:tcPr>
          <w:p w14:paraId="38325167" w14:textId="268A6EAC" w:rsidR="00063408" w:rsidRPr="00063408" w:rsidRDefault="00063408" w:rsidP="009E4870">
            <w:pPr>
              <w:tabs>
                <w:tab w:val="clear" w:pos="7100"/>
              </w:tabs>
              <w:autoSpaceDE w:val="0"/>
              <w:autoSpaceDN w:val="0"/>
              <w:adjustRightInd w:val="0"/>
              <w:spacing w:line="240" w:lineRule="auto"/>
              <w:jc w:val="left"/>
              <w:rPr>
                <w:rFonts w:eastAsiaTheme="minorHAnsi" w:cs="Arial"/>
                <w:szCs w:val="18"/>
              </w:rPr>
            </w:pPr>
            <w:r w:rsidRPr="00063408">
              <w:rPr>
                <w:rFonts w:eastAsiaTheme="minorHAnsi" w:cs="Arial"/>
                <w:szCs w:val="18"/>
              </w:rPr>
              <w:t xml:space="preserve">(Hydrolysis acid, alkaline and calcination) </w:t>
            </w:r>
          </w:p>
        </w:tc>
        <w:tc>
          <w:tcPr>
            <w:tcW w:w="1134" w:type="dxa"/>
            <w:shd w:val="clear" w:color="auto" w:fill="FFFFFF"/>
          </w:tcPr>
          <w:p w14:paraId="7D69A339" w14:textId="7ACC9A1A" w:rsidR="00063408" w:rsidRDefault="00063408" w:rsidP="009E4870">
            <w:pPr>
              <w:pStyle w:val="CETBodytext"/>
              <w:jc w:val="left"/>
              <w:rPr>
                <w:lang w:val="en-GB"/>
              </w:rPr>
            </w:pPr>
            <w:r>
              <w:rPr>
                <w:lang w:val="en-GB"/>
              </w:rPr>
              <w:t xml:space="preserve">    0.6</w:t>
            </w:r>
          </w:p>
        </w:tc>
        <w:tc>
          <w:tcPr>
            <w:tcW w:w="1134" w:type="dxa"/>
            <w:shd w:val="clear" w:color="auto" w:fill="FFFFFF"/>
          </w:tcPr>
          <w:p w14:paraId="58A7B47F" w14:textId="6ADD4137" w:rsidR="00063408" w:rsidRDefault="00063408" w:rsidP="009E4870">
            <w:pPr>
              <w:pStyle w:val="CETBodytext"/>
              <w:ind w:right="-1"/>
              <w:jc w:val="left"/>
              <w:rPr>
                <w:rFonts w:cs="Arial"/>
                <w:szCs w:val="18"/>
                <w:lang w:val="en-GB"/>
              </w:rPr>
            </w:pPr>
            <w:r>
              <w:rPr>
                <w:rFonts w:cs="Arial"/>
                <w:szCs w:val="18"/>
                <w:lang w:val="en-GB"/>
              </w:rPr>
              <w:t>g/100g</w:t>
            </w:r>
          </w:p>
        </w:tc>
      </w:tr>
      <w:tr w:rsidR="00063408" w:rsidRPr="00254E9D" w14:paraId="27DD339B" w14:textId="77777777" w:rsidTr="00063408">
        <w:tc>
          <w:tcPr>
            <w:tcW w:w="1741" w:type="dxa"/>
            <w:shd w:val="clear" w:color="auto" w:fill="FFFFFF"/>
          </w:tcPr>
          <w:p w14:paraId="707A9016" w14:textId="58BF3613" w:rsidR="00063408" w:rsidRDefault="00063408" w:rsidP="009E4870">
            <w:pPr>
              <w:pStyle w:val="CETBodytext"/>
              <w:jc w:val="left"/>
              <w:rPr>
                <w:lang w:val="en-GB"/>
              </w:rPr>
            </w:pPr>
            <w:r>
              <w:rPr>
                <w:lang w:val="en-GB"/>
              </w:rPr>
              <w:t xml:space="preserve">Ash </w:t>
            </w:r>
          </w:p>
        </w:tc>
        <w:tc>
          <w:tcPr>
            <w:tcW w:w="3442" w:type="dxa"/>
            <w:shd w:val="clear" w:color="auto" w:fill="FFFFFF"/>
          </w:tcPr>
          <w:p w14:paraId="28F68D23" w14:textId="51DB3EA6" w:rsidR="00063408" w:rsidRPr="004F756E" w:rsidRDefault="004F756E" w:rsidP="009E4870">
            <w:pPr>
              <w:tabs>
                <w:tab w:val="clear" w:pos="7100"/>
              </w:tabs>
              <w:autoSpaceDE w:val="0"/>
              <w:autoSpaceDN w:val="0"/>
              <w:adjustRightInd w:val="0"/>
              <w:spacing w:line="240" w:lineRule="auto"/>
              <w:jc w:val="left"/>
              <w:rPr>
                <w:rFonts w:eastAsiaTheme="minorHAnsi" w:cs="Arial"/>
                <w:szCs w:val="18"/>
                <w:lang w:val="es-419"/>
              </w:rPr>
            </w:pPr>
            <w:r w:rsidRPr="004F756E">
              <w:rPr>
                <w:rFonts w:eastAsiaTheme="minorHAnsi" w:cs="Arial"/>
                <w:szCs w:val="18"/>
                <w:lang w:val="es-419"/>
              </w:rPr>
              <w:t>(</w:t>
            </w:r>
            <w:proofErr w:type="spellStart"/>
            <w:r w:rsidRPr="004F756E">
              <w:rPr>
                <w:rFonts w:eastAsiaTheme="minorHAnsi" w:cs="Arial"/>
                <w:szCs w:val="18"/>
                <w:lang w:val="es-419"/>
              </w:rPr>
              <w:t>Gravimetry</w:t>
            </w:r>
            <w:proofErr w:type="spellEnd"/>
            <w:r w:rsidRPr="004F756E">
              <w:rPr>
                <w:rFonts w:eastAsiaTheme="minorHAnsi" w:cs="Arial"/>
                <w:szCs w:val="18"/>
                <w:lang w:val="es-419"/>
              </w:rPr>
              <w:t xml:space="preserve"> -</w:t>
            </w:r>
            <w:r>
              <w:rPr>
                <w:rFonts w:eastAsiaTheme="minorHAnsi" w:cs="Arial"/>
                <w:szCs w:val="18"/>
                <w:lang w:val="es-419"/>
              </w:rPr>
              <w:t xml:space="preserve"> </w:t>
            </w:r>
            <w:proofErr w:type="spellStart"/>
            <w:r w:rsidRPr="004F756E">
              <w:rPr>
                <w:rFonts w:eastAsiaTheme="minorHAnsi" w:cs="Arial"/>
                <w:szCs w:val="18"/>
                <w:lang w:val="es-419"/>
              </w:rPr>
              <w:t>calcination</w:t>
            </w:r>
            <w:proofErr w:type="spellEnd"/>
            <w:r w:rsidRPr="004F756E">
              <w:rPr>
                <w:rFonts w:eastAsiaTheme="minorHAnsi" w:cs="Arial"/>
                <w:szCs w:val="18"/>
                <w:lang w:val="es-419"/>
              </w:rPr>
              <w:t xml:space="preserve"> at 600°C)</w:t>
            </w:r>
          </w:p>
        </w:tc>
        <w:tc>
          <w:tcPr>
            <w:tcW w:w="1134" w:type="dxa"/>
            <w:shd w:val="clear" w:color="auto" w:fill="FFFFFF"/>
          </w:tcPr>
          <w:p w14:paraId="159135FC" w14:textId="07B1517E" w:rsidR="00063408" w:rsidRDefault="00063408" w:rsidP="009E4870">
            <w:pPr>
              <w:pStyle w:val="CETBodytext"/>
              <w:jc w:val="left"/>
              <w:rPr>
                <w:lang w:val="en-GB"/>
              </w:rPr>
            </w:pPr>
            <w:r>
              <w:rPr>
                <w:lang w:val="en-GB"/>
              </w:rPr>
              <w:t xml:space="preserve">    1.7</w:t>
            </w:r>
          </w:p>
        </w:tc>
        <w:tc>
          <w:tcPr>
            <w:tcW w:w="1134" w:type="dxa"/>
            <w:shd w:val="clear" w:color="auto" w:fill="FFFFFF"/>
          </w:tcPr>
          <w:p w14:paraId="7ED0B5D9" w14:textId="25AFA294" w:rsidR="00063408" w:rsidRDefault="00063408" w:rsidP="009E4870">
            <w:pPr>
              <w:pStyle w:val="CETBodytext"/>
              <w:ind w:right="-1"/>
              <w:jc w:val="left"/>
              <w:rPr>
                <w:rFonts w:cs="Arial"/>
                <w:szCs w:val="18"/>
                <w:lang w:val="en-GB"/>
              </w:rPr>
            </w:pPr>
            <w:r>
              <w:rPr>
                <w:rFonts w:cs="Arial"/>
                <w:szCs w:val="18"/>
                <w:lang w:val="en-GB"/>
              </w:rPr>
              <w:t>g/100g</w:t>
            </w:r>
          </w:p>
        </w:tc>
      </w:tr>
    </w:tbl>
    <w:p w14:paraId="3CAA6A06" w14:textId="77777777" w:rsidR="00BF6F83" w:rsidRDefault="00BF6F83" w:rsidP="00894F44">
      <w:pPr>
        <w:pStyle w:val="CETBodytext"/>
        <w:rPr>
          <w:b/>
          <w:bCs/>
        </w:rPr>
      </w:pPr>
    </w:p>
    <w:p w14:paraId="4E3DCAA5" w14:textId="20FA480A" w:rsidR="00894F44" w:rsidRDefault="00894F44" w:rsidP="00894F44">
      <w:pPr>
        <w:pStyle w:val="CETBodytext"/>
        <w:rPr>
          <w:b/>
          <w:bCs/>
        </w:rPr>
      </w:pPr>
      <w:r>
        <w:rPr>
          <w:b/>
          <w:bCs/>
        </w:rPr>
        <w:t xml:space="preserve">Moisture and </w:t>
      </w:r>
      <w:r w:rsidRPr="00B61633">
        <w:rPr>
          <w:b/>
          <w:bCs/>
        </w:rPr>
        <w:t xml:space="preserve">Total Solid </w:t>
      </w:r>
    </w:p>
    <w:p w14:paraId="4CECFAFA" w14:textId="589E6530" w:rsidR="00894F44" w:rsidRDefault="00894F44" w:rsidP="00894F44">
      <w:pPr>
        <w:pStyle w:val="CETBodytext"/>
      </w:pPr>
      <w:r>
        <w:t xml:space="preserve">Moisture </w:t>
      </w:r>
      <w:r w:rsidRPr="00F931BE">
        <w:t>was determined by the oven dr</w:t>
      </w:r>
      <w:r>
        <w:t>ying</w:t>
      </w:r>
      <w:r w:rsidRPr="00F931BE">
        <w:t xml:space="preserve"> method (AOAC </w:t>
      </w:r>
      <w:r>
        <w:t>930.15, 2000), sample was p</w:t>
      </w:r>
      <w:r w:rsidRPr="00F931BE">
        <w:t>lace in the oven for 2.5 hours at 105</w:t>
      </w:r>
      <w:r>
        <w:t xml:space="preserve"> </w:t>
      </w:r>
      <w:r w:rsidRPr="00F931BE">
        <w:t>°C ± 2</w:t>
      </w:r>
      <w:r>
        <w:t xml:space="preserve"> </w:t>
      </w:r>
      <w:r w:rsidRPr="00F931BE">
        <w:t>°C</w:t>
      </w:r>
      <w:r>
        <w:t xml:space="preserve"> and then cool in the desiccator for 30 min and then weight in a balance with a precision of 0.1 mg.</w:t>
      </w:r>
      <w:r w:rsidR="00984C18">
        <w:t xml:space="preserve"> </w:t>
      </w:r>
      <w:r w:rsidRPr="0048484E">
        <w:t>Moisture and total solids contents of foods can be calculated as follows using oven drying procedures:</w:t>
      </w:r>
      <w:r>
        <w:t xml:space="preserve"> with the Eq(1) and Eq(2) </w:t>
      </w:r>
      <w:r>
        <w:fldChar w:fldCharType="begin" w:fldLock="1"/>
      </w:r>
      <w:r>
        <w:instrText>ADDIN CSL_CITATION {"citationItems":[{"id":"ITEM-1","itemData":{"DOI":"10.1002/9780470723791.ch23","ISBN":"9780470850947","author":[{"dropping-particle":"","family":"Nielsen","given":"Suzanne S.","non-dropping-particle":"","parse-names":false,"suffix":""}],"container-title":"Medicines from Animal Cell Culture","edition":"Fourth edi","id":"ITEM-1","issued":{"date-parts":[["2007"]]},"number-of-pages":"477","title":"Food Analysis","type":"book"},"uris":["http://www.mendeley.com/documents/?uuid=941fd0b2-3e64-40c7-8772-b92915733bf7"]}],"mendeley":{"formattedCitation":"(Nielsen, 2007)","plainTextFormattedCitation":"(Nielsen, 2007)","previouslyFormattedCitation":"(Nielsen, 2007)"},"properties":{"noteIndex":0},"schema":"https://github.com/citation-style-language/schema/raw/master/csl-citation.json"}</w:instrText>
      </w:r>
      <w:r>
        <w:fldChar w:fldCharType="separate"/>
      </w:r>
      <w:r w:rsidRPr="0048484E">
        <w:rPr>
          <w:noProof/>
        </w:rPr>
        <w:t>(Nielsen, 2007)</w:t>
      </w:r>
      <w:r>
        <w:fldChar w:fldCharType="end"/>
      </w:r>
      <w:r>
        <w:t xml:space="preserve">: </w:t>
      </w:r>
    </w:p>
    <w:tbl>
      <w:tblPr>
        <w:tblW w:w="5011" w:type="pct"/>
        <w:tblLook w:val="04A0" w:firstRow="1" w:lastRow="0" w:firstColumn="1" w:lastColumn="0" w:noHBand="0" w:noVBand="1"/>
      </w:tblPr>
      <w:tblGrid>
        <w:gridCol w:w="8002"/>
        <w:gridCol w:w="804"/>
      </w:tblGrid>
      <w:tr w:rsidR="00894F44" w:rsidRPr="00F931BE" w14:paraId="7EFDA354" w14:textId="77777777" w:rsidTr="0040353A">
        <w:trPr>
          <w:trHeight w:val="462"/>
        </w:trPr>
        <w:tc>
          <w:tcPr>
            <w:tcW w:w="8002" w:type="dxa"/>
            <w:shd w:val="clear" w:color="auto" w:fill="auto"/>
            <w:vAlign w:val="center"/>
          </w:tcPr>
          <w:p w14:paraId="3A652223" w14:textId="77777777" w:rsidR="00894F44" w:rsidRPr="00F931BE" w:rsidRDefault="00894F44" w:rsidP="0040353A">
            <w:pPr>
              <w:pStyle w:val="CETEquation"/>
              <w:rPr>
                <w:rFonts w:cs="Arial"/>
                <w:iCs/>
              </w:rPr>
            </w:pPr>
            <m:oMath>
              <m:r>
                <m:rPr>
                  <m:sty m:val="p"/>
                </m:rPr>
                <w:rPr>
                  <w:rFonts w:ascii="Cambria Math" w:hAnsi="Cambria Math" w:cs="Arial"/>
                </w:rPr>
                <m:t xml:space="preserve">% Moisture </m:t>
              </m:r>
              <m:d>
                <m:dPr>
                  <m:ctrlPr>
                    <w:rPr>
                      <w:rFonts w:ascii="Cambria Math" w:hAnsi="Cambria Math" w:cs="Arial"/>
                      <w:iCs/>
                    </w:rPr>
                  </m:ctrlPr>
                </m:dPr>
                <m:e>
                  <m:r>
                    <m:rPr>
                      <m:sty m:val="p"/>
                    </m:rPr>
                    <w:rPr>
                      <w:rFonts w:ascii="Cambria Math" w:hAnsi="Cambria Math" w:cs="Arial"/>
                    </w:rPr>
                    <m:t>wt/wt</m:t>
                  </m:r>
                </m:e>
              </m:d>
              <m:r>
                <m:rPr>
                  <m:sty m:val="p"/>
                </m:rPr>
                <w:rPr>
                  <w:rFonts w:ascii="Cambria Math" w:hAnsi="Cambria Math" w:cs="Arial"/>
                </w:rPr>
                <m:t>=</m:t>
              </m:r>
              <m:f>
                <m:fPr>
                  <m:ctrlPr>
                    <w:rPr>
                      <w:rFonts w:ascii="Cambria Math" w:hAnsi="Cambria Math" w:cs="Arial"/>
                      <w:iCs/>
                    </w:rPr>
                  </m:ctrlPr>
                </m:fPr>
                <m:num>
                  <m:r>
                    <m:rPr>
                      <m:sty m:val="p"/>
                    </m:rPr>
                    <w:rPr>
                      <w:rFonts w:ascii="Cambria Math" w:hAnsi="Cambria Math" w:cs="Arial"/>
                    </w:rPr>
                    <m:t xml:space="preserve">wt water in sample </m:t>
                  </m:r>
                </m:num>
                <m:den>
                  <m:r>
                    <m:rPr>
                      <m:sty m:val="p"/>
                    </m:rPr>
                    <w:rPr>
                      <w:rFonts w:ascii="Cambria Math" w:hAnsi="Cambria Math" w:cs="Arial"/>
                    </w:rPr>
                    <m:t xml:space="preserve">wt of wet sample </m:t>
                  </m:r>
                </m:den>
              </m:f>
              <m:r>
                <m:rPr>
                  <m:sty m:val="p"/>
                </m:rPr>
                <w:rPr>
                  <w:rFonts w:ascii="Cambria Math" w:hAnsi="Cambria Math" w:cs="Arial"/>
                </w:rPr>
                <m:t>x 100</m:t>
              </m:r>
            </m:oMath>
            <w:r w:rsidRPr="00F931BE">
              <w:rPr>
                <w:rFonts w:cs="Arial"/>
                <w:iCs/>
              </w:rPr>
              <w:t xml:space="preserve"> </w:t>
            </w:r>
          </w:p>
        </w:tc>
        <w:tc>
          <w:tcPr>
            <w:tcW w:w="804" w:type="dxa"/>
            <w:shd w:val="clear" w:color="auto" w:fill="auto"/>
            <w:vAlign w:val="center"/>
          </w:tcPr>
          <w:p w14:paraId="54DB5FF9" w14:textId="77777777" w:rsidR="00894F44" w:rsidRPr="00F931BE" w:rsidRDefault="00894F44" w:rsidP="0040353A">
            <w:pPr>
              <w:pStyle w:val="CETEquation"/>
              <w:jc w:val="right"/>
              <w:rPr>
                <w:rFonts w:cs="Arial"/>
                <w:iCs/>
              </w:rPr>
            </w:pPr>
            <w:r w:rsidRPr="00F931BE">
              <w:rPr>
                <w:rFonts w:cs="Arial"/>
                <w:iCs/>
              </w:rPr>
              <w:t>(1)</w:t>
            </w:r>
          </w:p>
        </w:tc>
      </w:tr>
      <w:tr w:rsidR="00894F44" w:rsidRPr="00F931BE" w14:paraId="2F8632FD" w14:textId="77777777" w:rsidTr="0040353A">
        <w:trPr>
          <w:trHeight w:val="462"/>
        </w:trPr>
        <w:tc>
          <w:tcPr>
            <w:tcW w:w="8002" w:type="dxa"/>
            <w:shd w:val="clear" w:color="auto" w:fill="auto"/>
            <w:vAlign w:val="center"/>
          </w:tcPr>
          <w:p w14:paraId="636FBF7B" w14:textId="77777777" w:rsidR="00894F44" w:rsidRPr="00F931BE" w:rsidRDefault="00894F44" w:rsidP="0040353A">
            <w:pPr>
              <w:pStyle w:val="CETEquation"/>
              <w:rPr>
                <w:rFonts w:cs="Arial"/>
                <w:iCs/>
              </w:rPr>
            </w:pPr>
            <m:oMath>
              <m:r>
                <m:rPr>
                  <m:sty m:val="p"/>
                </m:rPr>
                <w:rPr>
                  <w:rFonts w:ascii="Cambria Math" w:hAnsi="Cambria Math" w:cs="Arial"/>
                </w:rPr>
                <w:lastRenderedPageBreak/>
                <m:t xml:space="preserve">% Total solids </m:t>
              </m:r>
              <m:d>
                <m:dPr>
                  <m:ctrlPr>
                    <w:rPr>
                      <w:rFonts w:ascii="Cambria Math" w:hAnsi="Cambria Math" w:cs="Arial"/>
                      <w:iCs/>
                    </w:rPr>
                  </m:ctrlPr>
                </m:dPr>
                <m:e>
                  <m:r>
                    <m:rPr>
                      <m:sty m:val="p"/>
                    </m:rPr>
                    <w:rPr>
                      <w:rFonts w:ascii="Cambria Math" w:hAnsi="Cambria Math" w:cs="Arial"/>
                    </w:rPr>
                    <m:t>wt/wt</m:t>
                  </m:r>
                </m:e>
              </m:d>
              <m:r>
                <m:rPr>
                  <m:sty m:val="p"/>
                </m:rPr>
                <w:rPr>
                  <w:rFonts w:ascii="Cambria Math" w:hAnsi="Cambria Math" w:cs="Arial"/>
                </w:rPr>
                <m:t>=</m:t>
              </m:r>
              <m:f>
                <m:fPr>
                  <m:ctrlPr>
                    <w:rPr>
                      <w:rFonts w:ascii="Cambria Math" w:hAnsi="Cambria Math" w:cs="Arial"/>
                      <w:iCs/>
                    </w:rPr>
                  </m:ctrlPr>
                </m:fPr>
                <m:num>
                  <m:r>
                    <m:rPr>
                      <m:sty m:val="p"/>
                    </m:rPr>
                    <w:rPr>
                      <w:rFonts w:ascii="Cambria Math" w:hAnsi="Cambria Math" w:cs="Arial"/>
                    </w:rPr>
                    <m:t xml:space="preserve">wt of dry sample </m:t>
                  </m:r>
                </m:num>
                <m:den>
                  <m:r>
                    <m:rPr>
                      <m:sty m:val="p"/>
                    </m:rPr>
                    <w:rPr>
                      <w:rFonts w:ascii="Cambria Math" w:hAnsi="Cambria Math" w:cs="Arial"/>
                    </w:rPr>
                    <m:t xml:space="preserve">wt of wet sample </m:t>
                  </m:r>
                </m:den>
              </m:f>
              <m:r>
                <m:rPr>
                  <m:sty m:val="p"/>
                </m:rPr>
                <w:rPr>
                  <w:rFonts w:ascii="Cambria Math" w:hAnsi="Cambria Math" w:cs="Arial"/>
                </w:rPr>
                <m:t>x 100</m:t>
              </m:r>
            </m:oMath>
            <w:r w:rsidRPr="00F931BE">
              <w:rPr>
                <w:rFonts w:cs="Arial"/>
                <w:iCs/>
              </w:rPr>
              <w:t xml:space="preserve"> </w:t>
            </w:r>
          </w:p>
        </w:tc>
        <w:tc>
          <w:tcPr>
            <w:tcW w:w="804" w:type="dxa"/>
            <w:shd w:val="clear" w:color="auto" w:fill="auto"/>
            <w:vAlign w:val="center"/>
          </w:tcPr>
          <w:p w14:paraId="5111B629" w14:textId="77777777" w:rsidR="00894F44" w:rsidRPr="00F931BE" w:rsidRDefault="00894F44" w:rsidP="0040353A">
            <w:pPr>
              <w:pStyle w:val="CETEquation"/>
              <w:jc w:val="right"/>
              <w:rPr>
                <w:rFonts w:cs="Arial"/>
                <w:iCs/>
              </w:rPr>
            </w:pPr>
            <w:r w:rsidRPr="00F931BE">
              <w:rPr>
                <w:rFonts w:cs="Arial"/>
                <w:iCs/>
              </w:rPr>
              <w:t>(</w:t>
            </w:r>
            <w:r>
              <w:rPr>
                <w:rFonts w:cs="Arial"/>
                <w:iCs/>
              </w:rPr>
              <w:t>2</w:t>
            </w:r>
            <w:r w:rsidRPr="00F931BE">
              <w:rPr>
                <w:rFonts w:cs="Arial"/>
                <w:iCs/>
              </w:rPr>
              <w:t>)</w:t>
            </w:r>
          </w:p>
        </w:tc>
      </w:tr>
    </w:tbl>
    <w:p w14:paraId="4A5EE38F" w14:textId="77777777" w:rsidR="00894F44" w:rsidRDefault="00894F44" w:rsidP="00894F44">
      <w:pPr>
        <w:pStyle w:val="CETBodytext"/>
        <w:rPr>
          <w:b/>
          <w:bCs/>
        </w:rPr>
      </w:pPr>
      <w:r>
        <w:rPr>
          <w:b/>
          <w:bCs/>
        </w:rPr>
        <w:t>To</w:t>
      </w:r>
      <w:r w:rsidRPr="00B61633">
        <w:rPr>
          <w:b/>
          <w:bCs/>
        </w:rPr>
        <w:t>tal protein</w:t>
      </w:r>
    </w:p>
    <w:p w14:paraId="354CC203" w14:textId="268C4ADC" w:rsidR="00894F44" w:rsidRPr="00F931BE" w:rsidRDefault="00894F44" w:rsidP="00894F44">
      <w:pPr>
        <w:pStyle w:val="CETBodytext"/>
      </w:pPr>
      <w:r>
        <w:t xml:space="preserve">The </w:t>
      </w:r>
      <w:proofErr w:type="spellStart"/>
      <w:r>
        <w:t>Kjeldahl</w:t>
      </w:r>
      <w:proofErr w:type="spellEnd"/>
      <w:r>
        <w:t xml:space="preserve"> procedure (AOAC 955.04) was used for the determination of total protein in the yam flour. </w:t>
      </w:r>
      <w:r>
        <w:fldChar w:fldCharType="begin" w:fldLock="1"/>
      </w:r>
      <w:r>
        <w:instrText>ADDIN CSL_CITATION {"citationItems":[{"id":"ITEM-1","itemData":{"DOI":"10.1002/9780470723791.ch23","ISBN":"9780470850947","author":[{"dropping-particle":"","family":"Nielsen","given":"Suzanne S.","non-dropping-particle":"","parse-names":false,"suffix":""}],"container-title":"Medicines from Animal Cell Culture","edition":"Fourth edi","id":"ITEM-1","issued":{"date-parts":[["2007"]]},"number-of-pages":"477","title":"Food Analysis","type":"book"},"uris":["http://www.mendeley.com/documents/?uuid=941fd0b2-3e64-40c7-8772-b92915733bf7"]}],"mendeley":{"formattedCitation":"(Nielsen, 2007)","plainTextFormattedCitation":"(Nielsen, 2007)","previouslyFormattedCitation":"(Nielsen, 2007)"},"properties":{"noteIndex":0},"schema":"https://github.com/citation-style-language/schema/raw/master/csl-citation.json"}</w:instrText>
      </w:r>
      <w:r>
        <w:fldChar w:fldCharType="separate"/>
      </w:r>
      <w:r w:rsidRPr="0048484E">
        <w:rPr>
          <w:noProof/>
        </w:rPr>
        <w:t>(Nielsen, 2007)</w:t>
      </w:r>
      <w:r>
        <w:fldChar w:fldCharType="end"/>
      </w:r>
    </w:p>
    <w:p w14:paraId="5CBBB77E" w14:textId="77777777" w:rsidR="00894F44" w:rsidRPr="00B61633" w:rsidRDefault="00894F44" w:rsidP="00894F44">
      <w:pPr>
        <w:pStyle w:val="CETBodytext"/>
        <w:rPr>
          <w:b/>
          <w:bCs/>
        </w:rPr>
      </w:pPr>
    </w:p>
    <w:p w14:paraId="287B44C7" w14:textId="77777777" w:rsidR="00894F44" w:rsidRPr="000A5C10" w:rsidRDefault="00894F44" w:rsidP="00894F44">
      <w:pPr>
        <w:pStyle w:val="CETBodytext"/>
        <w:rPr>
          <w:b/>
          <w:bCs/>
        </w:rPr>
      </w:pPr>
      <w:r w:rsidRPr="00B61633">
        <w:rPr>
          <w:b/>
          <w:bCs/>
        </w:rPr>
        <w:t>Total fat</w:t>
      </w:r>
    </w:p>
    <w:p w14:paraId="1C0A3E44" w14:textId="537ABE93" w:rsidR="00894F44" w:rsidRPr="000A5C10" w:rsidRDefault="00894F44" w:rsidP="00894F44">
      <w:pPr>
        <w:pStyle w:val="CETBodytext"/>
      </w:pPr>
      <w:r w:rsidRPr="000A5C10">
        <w:t>The Soxhlet method (AOAC Method 920.39C for Cereal Fat</w:t>
      </w:r>
      <w:r>
        <w:t>) was used for the determination of the total fat in the yam flour</w:t>
      </w:r>
      <w:r w:rsidRPr="000A5C10">
        <w:t>.</w:t>
      </w:r>
      <w:r>
        <w:t xml:space="preserve"> </w:t>
      </w:r>
      <w:r>
        <w:fldChar w:fldCharType="begin" w:fldLock="1"/>
      </w:r>
      <w:r>
        <w:instrText>ADDIN CSL_CITATION {"citationItems":[{"id":"ITEM-1","itemData":{"DOI":"10.1002/9780470723791.ch23","ISBN":"9780470850947","author":[{"dropping-particle":"","family":"Nielsen","given":"Suzanne S.","non-dropping-particle":"","parse-names":false,"suffix":""}],"container-title":"Medicines from Animal Cell Culture","edition":"Fourth edi","id":"ITEM-1","issued":{"date-parts":[["2007"]]},"number-of-pages":"477","title":"Food Analysis","type":"book"},"uris":["http://www.mendeley.com/documents/?uuid=941fd0b2-3e64-40c7-8772-b92915733bf7"]}],"mendeley":{"formattedCitation":"(Nielsen, 2007)","plainTextFormattedCitation":"(Nielsen, 2007)","previouslyFormattedCitation":"(Nielsen, 2007)"},"properties":{"noteIndex":0},"schema":"https://github.com/citation-style-language/schema/raw/master/csl-citation.json"}</w:instrText>
      </w:r>
      <w:r>
        <w:fldChar w:fldCharType="separate"/>
      </w:r>
      <w:r w:rsidRPr="000A5C10">
        <w:rPr>
          <w:noProof/>
        </w:rPr>
        <w:t>(Nielsen, 2007)</w:t>
      </w:r>
      <w:r>
        <w:fldChar w:fldCharType="end"/>
      </w:r>
    </w:p>
    <w:p w14:paraId="5003847A" w14:textId="77777777" w:rsidR="00894F44" w:rsidRPr="00B61633" w:rsidRDefault="00894F44" w:rsidP="00894F44">
      <w:pPr>
        <w:pStyle w:val="CETBodytext"/>
        <w:rPr>
          <w:b/>
          <w:bCs/>
        </w:rPr>
      </w:pPr>
    </w:p>
    <w:p w14:paraId="31FE2AFE" w14:textId="77777777" w:rsidR="00894F44" w:rsidRPr="00B61633" w:rsidRDefault="00894F44" w:rsidP="00894F44">
      <w:pPr>
        <w:pStyle w:val="CETBodytext"/>
        <w:rPr>
          <w:b/>
          <w:bCs/>
        </w:rPr>
      </w:pPr>
      <w:r w:rsidRPr="00B61633">
        <w:rPr>
          <w:b/>
          <w:bCs/>
        </w:rPr>
        <w:t xml:space="preserve">Total </w:t>
      </w:r>
      <w:r>
        <w:rPr>
          <w:b/>
          <w:bCs/>
        </w:rPr>
        <w:t xml:space="preserve">dietary </w:t>
      </w:r>
      <w:r w:rsidRPr="00B61633">
        <w:rPr>
          <w:b/>
          <w:bCs/>
        </w:rPr>
        <w:t xml:space="preserve">fiber </w:t>
      </w:r>
    </w:p>
    <w:p w14:paraId="7EC4109C" w14:textId="77777777" w:rsidR="00894F44" w:rsidRDefault="00894F44" w:rsidP="00894F44">
      <w:pPr>
        <w:pStyle w:val="CETBodytext"/>
      </w:pPr>
      <w:r w:rsidRPr="00AB1995">
        <w:t xml:space="preserve">Total dietary fiber </w:t>
      </w:r>
      <w:r>
        <w:t>(</w:t>
      </w:r>
      <w:r w:rsidRPr="00AB1995">
        <w:t>AOAC Method 991.43a</w:t>
      </w:r>
      <w:r>
        <w:t xml:space="preserve">) </w:t>
      </w:r>
      <w:r w:rsidRPr="00AB1995">
        <w:t>can be calculated as the sum of the insoluble and soluble dietary fiber.</w:t>
      </w:r>
      <w:r>
        <w:t xml:space="preserve"> </w:t>
      </w:r>
      <w:r>
        <w:fldChar w:fldCharType="begin" w:fldLock="1"/>
      </w:r>
      <w:r>
        <w:instrText>ADDIN CSL_CITATION {"citationItems":[{"id":"ITEM-1","itemData":{"DOI":"10.1002/9780470723791.ch23","ISBN":"9780470850947","author":[{"dropping-particle":"","family":"Nielsen","given":"Suzanne S.","non-dropping-particle":"","parse-names":false,"suffix":""}],"container-title":"Medicines from Animal Cell Culture","edition":"Fourth edi","id":"ITEM-1","issued":{"date-parts":[["2007"]]},"number-of-pages":"477","title":"Food Analysis","type":"book"},"uris":["http://www.mendeley.com/documents/?uuid=941fd0b2-3e64-40c7-8772-b92915733bf7"]}],"mendeley":{"formattedCitation":"(Nielsen, 2007)","plainTextFormattedCitation":"(Nielsen, 2007)","previouslyFormattedCitation":"(Nielsen, 2007)"},"properties":{"noteIndex":0},"schema":"https://github.com/citation-style-language/schema/raw/master/csl-citation.json"}</w:instrText>
      </w:r>
      <w:r>
        <w:fldChar w:fldCharType="separate"/>
      </w:r>
      <w:r w:rsidRPr="00AB1995">
        <w:rPr>
          <w:noProof/>
        </w:rPr>
        <w:t>(Nielsen, 2007)</w:t>
      </w:r>
      <w:r>
        <w:fldChar w:fldCharType="end"/>
      </w:r>
    </w:p>
    <w:p w14:paraId="42BE35AB" w14:textId="77777777" w:rsidR="00894F44" w:rsidRPr="00AB1995" w:rsidRDefault="00894F44" w:rsidP="00894F44">
      <w:pPr>
        <w:pStyle w:val="CETBodytext"/>
      </w:pPr>
    </w:p>
    <w:p w14:paraId="161DCAD9" w14:textId="77777777" w:rsidR="00894F44" w:rsidRPr="00B61633" w:rsidRDefault="00894F44" w:rsidP="00894F44">
      <w:pPr>
        <w:pStyle w:val="CETBodytext"/>
        <w:rPr>
          <w:b/>
          <w:bCs/>
        </w:rPr>
      </w:pPr>
      <w:r w:rsidRPr="00B61633">
        <w:rPr>
          <w:b/>
          <w:bCs/>
        </w:rPr>
        <w:t>Ash</w:t>
      </w:r>
    </w:p>
    <w:p w14:paraId="0FFBA5A0" w14:textId="082A113E" w:rsidR="00894F44" w:rsidRDefault="00894F44" w:rsidP="00894F44">
      <w:pPr>
        <w:pStyle w:val="CETBodytext"/>
      </w:pPr>
      <w:r w:rsidRPr="00AB1995">
        <w:t xml:space="preserve">The ash content was determinate by gravimetry after calcination in </w:t>
      </w:r>
      <w:r>
        <w:t>muffle at 600</w:t>
      </w:r>
      <w:r w:rsidR="00BC1BE6">
        <w:t xml:space="preserve"> </w:t>
      </w:r>
      <w:r>
        <w:t xml:space="preserve">°C. </w:t>
      </w:r>
    </w:p>
    <w:p w14:paraId="440DA6D8" w14:textId="77777777" w:rsidR="00894F44" w:rsidRPr="00AB1995" w:rsidRDefault="00894F44" w:rsidP="00894F44">
      <w:pPr>
        <w:pStyle w:val="CETBodytext"/>
      </w:pPr>
    </w:p>
    <w:p w14:paraId="5AC67D64" w14:textId="77777777" w:rsidR="00894F44" w:rsidRDefault="00894F44" w:rsidP="00894F44">
      <w:pPr>
        <w:pStyle w:val="CETBodytext"/>
        <w:rPr>
          <w:b/>
        </w:rPr>
      </w:pPr>
      <w:r w:rsidRPr="003D249D">
        <w:rPr>
          <w:b/>
        </w:rPr>
        <w:t>S</w:t>
      </w:r>
      <w:r>
        <w:rPr>
          <w:b/>
        </w:rPr>
        <w:t xml:space="preserve">oluble solids content </w:t>
      </w:r>
    </w:p>
    <w:p w14:paraId="0BC545C4" w14:textId="77777777" w:rsidR="00894F44" w:rsidRPr="003D249D" w:rsidRDefault="00894F44" w:rsidP="00894F44">
      <w:pPr>
        <w:pStyle w:val="CETBodytext"/>
        <w:rPr>
          <w:bCs/>
        </w:rPr>
      </w:pPr>
      <w:r>
        <w:rPr>
          <w:bCs/>
        </w:rPr>
        <w:t xml:space="preserve">The refractometer was used to determinate the soluble solids content in a rapid and accurate way </w:t>
      </w:r>
      <w:r w:rsidRPr="00A310B8">
        <w:rPr>
          <w:bCs/>
        </w:rPr>
        <w:t>(AOAC Method 9.32.14C, for solids in syrups).</w:t>
      </w:r>
      <w:r>
        <w:rPr>
          <w:bCs/>
        </w:rPr>
        <w:t xml:space="preserve"> </w:t>
      </w:r>
      <w:r>
        <w:rPr>
          <w:bCs/>
        </w:rPr>
        <w:fldChar w:fldCharType="begin" w:fldLock="1"/>
      </w:r>
      <w:r>
        <w:rPr>
          <w:bCs/>
        </w:rPr>
        <w:instrText>ADDIN CSL_CITATION {"citationItems":[{"id":"ITEM-1","itemData":{"DOI":"10.1002/9780470723791.ch23","ISBN":"9780470850947","author":[{"dropping-particle":"","family":"Nielsen","given":"Suzanne S.","non-dropping-particle":"","parse-names":false,"suffix":""}],"container-title":"Medicines from Animal Cell Culture","edition":"Fourth edi","id":"ITEM-1","issued":{"date-parts":[["2007"]]},"number-of-pages":"477","title":"Food Analysis","type":"book"},"uris":["http://www.mendeley.com/documents/?uuid=941fd0b2-3e64-40c7-8772-b92915733bf7"]}],"mendeley":{"formattedCitation":"(Nielsen, 2007)","plainTextFormattedCitation":"(Nielsen, 2007)","previouslyFormattedCitation":"(Nielsen, 2007)"},"properties":{"noteIndex":0},"schema":"https://github.com/citation-style-language/schema/raw/master/csl-citation.json"}</w:instrText>
      </w:r>
      <w:r>
        <w:rPr>
          <w:bCs/>
        </w:rPr>
        <w:fldChar w:fldCharType="separate"/>
      </w:r>
      <w:r w:rsidRPr="00A310B8">
        <w:rPr>
          <w:bCs/>
          <w:noProof/>
        </w:rPr>
        <w:t>(Nielsen, 2007)</w:t>
      </w:r>
      <w:r>
        <w:rPr>
          <w:bCs/>
        </w:rPr>
        <w:fldChar w:fldCharType="end"/>
      </w:r>
    </w:p>
    <w:p w14:paraId="06CEFFF3" w14:textId="77777777" w:rsidR="00894F44" w:rsidRDefault="00894F44" w:rsidP="00A310B8">
      <w:pPr>
        <w:pStyle w:val="CETBodytext"/>
        <w:rPr>
          <w:b/>
          <w:bCs/>
        </w:rPr>
      </w:pPr>
    </w:p>
    <w:p w14:paraId="418F280C" w14:textId="14EA97D2" w:rsidR="00254E9D" w:rsidRDefault="004C3989" w:rsidP="00A310B8">
      <w:pPr>
        <w:pStyle w:val="CETBodytext"/>
        <w:rPr>
          <w:b/>
          <w:bCs/>
        </w:rPr>
      </w:pPr>
      <w:r>
        <w:rPr>
          <w:b/>
          <w:bCs/>
        </w:rPr>
        <w:t xml:space="preserve">Enzymatic hydrolysis and </w:t>
      </w:r>
      <w:r w:rsidRPr="004C3989">
        <w:rPr>
          <w:b/>
          <w:bCs/>
        </w:rPr>
        <w:t xml:space="preserve">gelatinization </w:t>
      </w:r>
      <w:r>
        <w:rPr>
          <w:b/>
          <w:bCs/>
        </w:rPr>
        <w:t xml:space="preserve">process </w:t>
      </w:r>
    </w:p>
    <w:p w14:paraId="0A8CB195" w14:textId="50E41F3C" w:rsidR="004F756E" w:rsidRDefault="0035340E" w:rsidP="00A07FFC">
      <w:pPr>
        <w:pStyle w:val="CETBodytext"/>
      </w:pPr>
      <w:r>
        <w:t xml:space="preserve">All processing steps were performed in </w:t>
      </w:r>
      <w:r w:rsidR="004F756E" w:rsidRPr="004C3989">
        <w:t xml:space="preserve">the </w:t>
      </w:r>
      <w:proofErr w:type="spellStart"/>
      <w:proofErr w:type="gramStart"/>
      <w:r w:rsidR="004F756E" w:rsidRPr="004C3989">
        <w:t>Gunt</w:t>
      </w:r>
      <w:proofErr w:type="spellEnd"/>
      <w:proofErr w:type="gramEnd"/>
      <w:r w:rsidR="004F756E" w:rsidRPr="004C3989">
        <w:t xml:space="preserve"> CE</w:t>
      </w:r>
      <w:r w:rsidR="004F756E">
        <w:t xml:space="preserve"> </w:t>
      </w:r>
      <w:r w:rsidR="004F756E" w:rsidRPr="004C3989">
        <w:t xml:space="preserve">640 </w:t>
      </w:r>
      <w:r w:rsidR="004F756E">
        <w:t xml:space="preserve">pilot </w:t>
      </w:r>
      <w:r w:rsidR="004F756E" w:rsidRPr="004C3989">
        <w:t>plant</w:t>
      </w:r>
      <w:r w:rsidR="004F756E">
        <w:t xml:space="preserve"> </w:t>
      </w:r>
      <w:r>
        <w:t>located at</w:t>
      </w:r>
      <w:r w:rsidR="00A61B2A">
        <w:t xml:space="preserve"> Open and Distance University (UNAD)</w:t>
      </w:r>
      <w:r>
        <w:t>, Bogotá, Colombia</w:t>
      </w:r>
      <w:r w:rsidR="004F756E">
        <w:t xml:space="preserve">. </w:t>
      </w:r>
      <w:r w:rsidR="00F41388">
        <w:t xml:space="preserve">This pilot </w:t>
      </w:r>
      <w:r w:rsidR="004F756E">
        <w:t xml:space="preserve">plant </w:t>
      </w:r>
      <w:r w:rsidR="00F41388">
        <w:t>has</w:t>
      </w:r>
      <w:r w:rsidR="004F756E">
        <w:t xml:space="preserve"> three main components: a mash tank, a fermentation </w:t>
      </w:r>
      <w:r w:rsidR="00A07FFC">
        <w:t>tank,</w:t>
      </w:r>
      <w:r w:rsidR="004F756E">
        <w:t xml:space="preserve"> and a distillation unit. A scheme of the plant was shows in a Figure 1. </w:t>
      </w:r>
    </w:p>
    <w:p w14:paraId="1DF6EB28" w14:textId="24A81C40" w:rsidR="004F756E" w:rsidRDefault="004F756E" w:rsidP="00A310B8">
      <w:pPr>
        <w:pStyle w:val="CETBodytext"/>
      </w:pPr>
    </w:p>
    <w:p w14:paraId="661C1F0D" w14:textId="7776D923" w:rsidR="004F756E" w:rsidRDefault="004F756E" w:rsidP="00A310B8">
      <w:pPr>
        <w:pStyle w:val="CETBodytext"/>
      </w:pPr>
      <w:r>
        <w:rPr>
          <w:noProof/>
        </w:rPr>
        <w:drawing>
          <wp:inline distT="0" distB="0" distL="0" distR="0" wp14:anchorId="308AD0C7" wp14:editId="07B3D780">
            <wp:extent cx="1931730" cy="1196672"/>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512" t="23425" r="27279" b="36463"/>
                    <a:stretch/>
                  </pic:blipFill>
                  <pic:spPr bwMode="auto">
                    <a:xfrm>
                      <a:off x="0" y="0"/>
                      <a:ext cx="1959424" cy="1213828"/>
                    </a:xfrm>
                    <a:prstGeom prst="rect">
                      <a:avLst/>
                    </a:prstGeom>
                    <a:ln>
                      <a:noFill/>
                    </a:ln>
                    <a:extLst>
                      <a:ext uri="{53640926-AAD7-44D8-BBD7-CCE9431645EC}">
                        <a14:shadowObscured xmlns:a14="http://schemas.microsoft.com/office/drawing/2010/main"/>
                      </a:ext>
                    </a:extLst>
                  </pic:spPr>
                </pic:pic>
              </a:graphicData>
            </a:graphic>
          </wp:inline>
        </w:drawing>
      </w:r>
    </w:p>
    <w:p w14:paraId="2574FABE" w14:textId="069439ED" w:rsidR="004F756E" w:rsidRDefault="004F756E" w:rsidP="00A310B8">
      <w:pPr>
        <w:pStyle w:val="CETBodytext"/>
        <w:rPr>
          <w:rStyle w:val="CETCaptionCarattere"/>
        </w:rPr>
      </w:pPr>
      <w:r w:rsidRPr="004F756E">
        <w:rPr>
          <w:rStyle w:val="CETCaptionCarattere"/>
        </w:rPr>
        <w:t xml:space="preserve">Figure 1: </w:t>
      </w:r>
      <w:r w:rsidR="00B61633">
        <w:rPr>
          <w:rStyle w:val="CETCaptionCarattere"/>
        </w:rPr>
        <w:t xml:space="preserve">Schematic representation of pilot plant CE 640 </w:t>
      </w:r>
      <w:proofErr w:type="spellStart"/>
      <w:proofErr w:type="gramStart"/>
      <w:r w:rsidR="00B61633">
        <w:rPr>
          <w:rStyle w:val="CETCaptionCarattere"/>
        </w:rPr>
        <w:t>Gunt</w:t>
      </w:r>
      <w:proofErr w:type="spellEnd"/>
      <w:proofErr w:type="gramEnd"/>
      <w:r w:rsidR="00B61633">
        <w:rPr>
          <w:rStyle w:val="CETCaptionCarattere"/>
        </w:rPr>
        <w:t xml:space="preserve">, used </w:t>
      </w:r>
      <w:r w:rsidR="00FF1760">
        <w:rPr>
          <w:rStyle w:val="CETCaptionCarattere"/>
        </w:rPr>
        <w:t>to produce</w:t>
      </w:r>
      <w:r w:rsidR="00B61633">
        <w:rPr>
          <w:rStyle w:val="CETCaptionCarattere"/>
        </w:rPr>
        <w:t xml:space="preserve"> the yam distillate. </w:t>
      </w:r>
      <w:r w:rsidR="00FF1760">
        <w:rPr>
          <w:rStyle w:val="CETCaptionCarattere"/>
        </w:rPr>
        <w:t>T</w:t>
      </w:r>
      <w:r w:rsidR="00B61633">
        <w:rPr>
          <w:rStyle w:val="CETCaptionCarattere"/>
        </w:rPr>
        <w:t>he main part</w:t>
      </w:r>
      <w:r w:rsidR="00FF1760">
        <w:rPr>
          <w:rStyle w:val="CETCaptionCarattere"/>
        </w:rPr>
        <w:t xml:space="preserve"> are</w:t>
      </w:r>
      <w:r w:rsidR="00B61633">
        <w:rPr>
          <w:rStyle w:val="CETCaptionCarattere"/>
        </w:rPr>
        <w:t xml:space="preserve">: </w:t>
      </w:r>
      <w:r>
        <w:rPr>
          <w:rStyle w:val="CETCaptionCarattere"/>
        </w:rPr>
        <w:t xml:space="preserve">1) Cooling water control valve, 2) acid/caustic tanks 3) acid/caustic pump, 4) spent mash tank (mobile), 5) distillation unit, 6) product tank, 7) switch cabinet, 8) condenser, 9) fermentation tank, 10) mash tank, 11) steam pressure control valve </w:t>
      </w:r>
      <w:r>
        <w:rPr>
          <w:rStyle w:val="CETCaptionCarattere"/>
        </w:rPr>
        <w:fldChar w:fldCharType="begin" w:fldLock="1"/>
      </w:r>
      <w:r w:rsidR="00606F7C">
        <w:rPr>
          <w:rStyle w:val="CETCaptionCarattere"/>
        </w:rPr>
        <w:instrText>ADDIN CSL_CITATION {"citationItems":[{"id":"ITEM-1","itemData":{"author":[{"dropping-particle":"","family":"Bieschke","given":"Thomas","non-dropping-particle":"","parse-names":false,"suffix":""}],"id":"ITEM-1","issued":{"date-parts":[["2013"]]},"number-of-pages":"1-72","title":"Instruction manual CE-640 Biotechnological Production of Ethanol","type":"report"},"uris":["http://www.mendeley.com/documents/?uuid=59bae06f-0d48-4ae8-b45f-25bed592fd90"]}],"mendeley":{"formattedCitation":"(Bieschke, 2013)","plainTextFormattedCitation":"(Bieschke, 2013)","previouslyFormattedCitation":"(Bieschke, 2013)"},"properties":{"noteIndex":0},"schema":"https://github.com/citation-style-language/schema/raw/master/csl-citation.json"}</w:instrText>
      </w:r>
      <w:r>
        <w:rPr>
          <w:rStyle w:val="CETCaptionCarattere"/>
        </w:rPr>
        <w:fldChar w:fldCharType="separate"/>
      </w:r>
      <w:r w:rsidRPr="004F756E">
        <w:rPr>
          <w:rStyle w:val="CETCaptionCarattere"/>
          <w:i w:val="0"/>
          <w:noProof/>
        </w:rPr>
        <w:t>(Bieschke, 2013)</w:t>
      </w:r>
      <w:r>
        <w:rPr>
          <w:rStyle w:val="CETCaptionCarattere"/>
        </w:rPr>
        <w:fldChar w:fldCharType="end"/>
      </w:r>
    </w:p>
    <w:p w14:paraId="263ECA23" w14:textId="382C5156" w:rsidR="004F756E" w:rsidRPr="004F756E" w:rsidRDefault="004F756E" w:rsidP="00A310B8">
      <w:pPr>
        <w:pStyle w:val="CETBodytext"/>
      </w:pPr>
      <w:r>
        <w:rPr>
          <w:rStyle w:val="CETCaptionCarattere"/>
        </w:rPr>
        <w:t xml:space="preserve">  </w:t>
      </w:r>
    </w:p>
    <w:p w14:paraId="5488F37B" w14:textId="4F9CC7E4" w:rsidR="00A07FFC" w:rsidRDefault="004F756E" w:rsidP="00FF1760">
      <w:pPr>
        <w:pStyle w:val="CETBodytext"/>
      </w:pPr>
      <w:r>
        <w:t>T</w:t>
      </w:r>
      <w:r w:rsidR="004C3989" w:rsidRPr="004C3989">
        <w:t>he ma</w:t>
      </w:r>
      <w:r>
        <w:t>sh</w:t>
      </w:r>
      <w:r w:rsidR="004C3989" w:rsidRPr="004C3989">
        <w:t xml:space="preserve"> tank </w:t>
      </w:r>
      <w:r>
        <w:t xml:space="preserve">is used </w:t>
      </w:r>
      <w:r w:rsidR="004C3989" w:rsidRPr="004C3989">
        <w:t>for the liquefaction/saccharification which is equipped with a double jacket, the temperature was determined through a temperature sensor integrated in the bottom. In addition t</w:t>
      </w:r>
      <w:r w:rsidR="00FF1760">
        <w:t>here is</w:t>
      </w:r>
      <w:r w:rsidR="004C3989" w:rsidRPr="004C3989">
        <w:t xml:space="preserve"> a pH measurement probe for its regulation </w:t>
      </w:r>
      <w:r w:rsidR="004C3989">
        <w:fldChar w:fldCharType="begin" w:fldLock="1"/>
      </w:r>
      <w:r w:rsidR="00D702A0">
        <w:instrText>ADDIN CSL_CITATION {"citationItems":[{"id":"ITEM-1","itemData":{"author":[{"dropping-particle":"","family":"Bieschke","given":"Thomas","non-dropping-particle":"","parse-names":false,"suffix":""}],"id":"ITEM-1","issued":{"date-parts":[["2013"]]},"number-of-pages":"1-72","title":"Instruction manual CE-640 Biotechnological Production of Ethanol","type":"report"},"uris":["http://www.mendeley.com/documents/?uuid=59bae06f-0d48-4ae8-b45f-25bed592fd90"]}],"mendeley":{"formattedCitation":"(Bieschke, 2013)","plainTextFormattedCitation":"(Bieschke, 2013)","previouslyFormattedCitation":"(Bieschke, 2013)"},"properties":{"noteIndex":0},"schema":"https://github.com/citation-style-language/schema/raw/master/csl-citation.json"}</w:instrText>
      </w:r>
      <w:r w:rsidR="004C3989">
        <w:fldChar w:fldCharType="separate"/>
      </w:r>
      <w:r w:rsidR="004C3989" w:rsidRPr="004C3989">
        <w:rPr>
          <w:noProof/>
        </w:rPr>
        <w:t>(Bieschke, 2013)</w:t>
      </w:r>
      <w:r w:rsidR="004C3989">
        <w:fldChar w:fldCharType="end"/>
      </w:r>
      <w:r w:rsidR="004C3989" w:rsidRPr="004C3989">
        <w:t xml:space="preserve">. </w:t>
      </w:r>
    </w:p>
    <w:p w14:paraId="6EF5BF6A" w14:textId="176CE2C5" w:rsidR="00254E9D" w:rsidRDefault="004C3989" w:rsidP="00A310B8">
      <w:pPr>
        <w:pStyle w:val="CETBodytext"/>
      </w:pPr>
      <w:r>
        <w:t>4</w:t>
      </w:r>
      <w:r w:rsidRPr="004C3989">
        <w:t xml:space="preserve">0 liters of </w:t>
      </w:r>
      <w:r w:rsidR="00506CC5">
        <w:t xml:space="preserve">tap </w:t>
      </w:r>
      <w:r w:rsidRPr="004C3989">
        <w:t>water</w:t>
      </w:r>
      <w:r w:rsidR="00A07FFC">
        <w:t xml:space="preserve">, </w:t>
      </w:r>
      <w:r>
        <w:t xml:space="preserve">1.978 kg of yam flour and 1.714 kg of potato </w:t>
      </w:r>
      <w:r w:rsidRPr="004C3989">
        <w:t>starch were added</w:t>
      </w:r>
      <w:r w:rsidR="005713B8">
        <w:t xml:space="preserve">. Previously, yam flour and potato starch were mixed in 5 L of cold water </w:t>
      </w:r>
      <w:r w:rsidR="00A07FFC">
        <w:t>to solve them</w:t>
      </w:r>
      <w:r w:rsidR="005713B8">
        <w:t>. 7.228 g</w:t>
      </w:r>
      <w:r w:rsidRPr="004C3989">
        <w:t xml:space="preserve"> of Alpha-amylase were added at </w:t>
      </w:r>
      <w:r w:rsidR="005713B8">
        <w:t>9</w:t>
      </w:r>
      <w:r w:rsidRPr="004C3989">
        <w:t>0</w:t>
      </w:r>
      <w:r w:rsidR="00BC1BE6">
        <w:t xml:space="preserve"> </w:t>
      </w:r>
      <w:r w:rsidRPr="004C3989">
        <w:t xml:space="preserve">°C for 2 hours at a pH of </w:t>
      </w:r>
      <w:r w:rsidR="005713B8">
        <w:t>5.4</w:t>
      </w:r>
      <w:r w:rsidRPr="004C3989">
        <w:t xml:space="preserve">. </w:t>
      </w:r>
      <w:r w:rsidR="00E62B06">
        <w:t>G</w:t>
      </w:r>
      <w:r w:rsidR="00FF1760" w:rsidRPr="004C3989">
        <w:t xml:space="preserve">elatinization stage was </w:t>
      </w:r>
      <w:r w:rsidR="00FF1760">
        <w:t>necessary for the enzymatic hydrolysis and was caused for the injection of the heating steam from a nozzle, the temperature of the gelatinization is from 75 to 79</w:t>
      </w:r>
      <w:r w:rsidR="00BC1BE6">
        <w:t xml:space="preserve"> </w:t>
      </w:r>
      <w:r w:rsidR="00FF1760">
        <w:t xml:space="preserve">°C depends on the variety of yam </w:t>
      </w:r>
      <w:r w:rsidR="00FF1760">
        <w:fldChar w:fldCharType="begin" w:fldLock="1"/>
      </w:r>
      <w:r w:rsidR="00FF1760">
        <w:instrText>ADDIN CSL_CITATION {"citationItems":[{"id":"ITEM-1","itemData":{"abstract":"* autor a quien debe ser dirigida la correspondencia Resumen Se estudiaron las propiedades fisicoquímicas y la morfología y los viscoamilogramas de cuatro almidones nativos de ñame, tres de yuca y uno de papa, Previo a las determinaciones, las muestras fueron secadas hasta peso constante. El contenido de cenizas y amilosa, la temperatura de gelatinización y la viscosidad fue inferior en yuca; la grasa mostró diferencias entre yuca y papa; el índice de absorción de agua en ñame, papa y yuca, mostró diferencias significativas. En el índice de solubilidad en agua no se apreciaron diferencias significativas entre ñame y papa. La facilidad de cocción fue similar en ñame y papa; el incremento en la viscosidad de la pasta fue mayor en ñame y papa. Igualmente, se observaron diferencias en la forma y tamaño del gránulo. Estos cambios en las propiedades, la viscosidad y la morfología, pueden influir en la fabricación y producción de productos alimentarios y no alimentarios derivados de estos almidones. Abstract The physicochemical properties, morphology and the viscoamilogrames of yam, potato and cassava native starches were studied. Previous the determinations, the samples were dried up to constant weight. Ash and amylose content, gelatinization temperature and viscosity were lower in cassava; fat showed differences between cassava and potato; water absorption index in yam, potato and cassava showed significant differences. Cooking facility was similar in yam and potato; the increase in paste viscosity was greater in yam and potato. Also, it was observed differences in shape and size granule. These changes in properties, viscosity and morphology can influence the manufacture of food and non-food products derived from these starches.","author":[{"dropping-particle":"","family":"Alvis","given":"Armando","non-dropping-particle":"","parse-names":false,"suffix":""},{"dropping-particle":"","family":"Vélez","given":"Carlos A","non-dropping-particle":"","parse-names":false,"suffix":""},{"dropping-particle":"","family":"Villada","given":"Héctor S","non-dropping-particle":"","parse-names":false,"suffix":""},{"dropping-particle":"","family":"Rada-Mendoza","given":"Maite","non-dropping-particle":"","parse-names":false,"suffix":""}],"container-title":"Información Tecnológica","id":"ITEM-1","issue":"1","issued":{"date-parts":[["2008"]]},"page":"19-28","title":"Análisis Físico-Químico y Morfológico de Almidones de Ñame, Yuca y Papa y Determinación de la Viscosidad de las Pastas Physicochemical and Morphological Analyses of Yam, Cassava and Potato Starches and Determination of their Viscosity","type":"article-journal","volume":"19"},"uris":["http://www.mendeley.com/documents/?uuid=7eef93b5-8e23-4cbc-bb4d-1c11aeb27713"]}],"mendeley":{"formattedCitation":"(Alvis et al., 2008)","plainTextFormattedCitation":"(Alvis et al., 2008)","previouslyFormattedCitation":"(Alvis et al., 2008)"},"properties":{"noteIndex":0},"schema":"https://github.com/citation-style-language/schema/raw/master/csl-citation.json"}</w:instrText>
      </w:r>
      <w:r w:rsidR="00FF1760">
        <w:fldChar w:fldCharType="separate"/>
      </w:r>
      <w:r w:rsidR="00FF1760" w:rsidRPr="00D702A0">
        <w:rPr>
          <w:noProof/>
        </w:rPr>
        <w:t>(Alvis et al., 2008)</w:t>
      </w:r>
      <w:r w:rsidR="00FF1760">
        <w:fldChar w:fldCharType="end"/>
      </w:r>
      <w:r w:rsidR="00FF1760">
        <w:t xml:space="preserve">. </w:t>
      </w:r>
      <w:r w:rsidR="00BC1BE6">
        <w:t xml:space="preserve"> </w:t>
      </w:r>
      <w:r w:rsidR="00D702A0">
        <w:t>During this step</w:t>
      </w:r>
      <w:r w:rsidR="00E62B06">
        <w:t>,</w:t>
      </w:r>
      <w:r w:rsidR="00D702A0">
        <w:t xml:space="preserve"> viscosity of the wort </w:t>
      </w:r>
      <w:r w:rsidR="00F0105B">
        <w:t xml:space="preserve">was </w:t>
      </w:r>
      <w:r w:rsidR="00D702A0">
        <w:t>reduced</w:t>
      </w:r>
      <w:r w:rsidR="00F0105B">
        <w:t>. T</w:t>
      </w:r>
      <w:r w:rsidR="00D702A0">
        <w:t xml:space="preserve">his is fundamental for the safety of the pump installed in the pilot plant and this also indicate a good </w:t>
      </w:r>
      <w:r w:rsidR="004D0E87">
        <w:t>progress of the process.</w:t>
      </w:r>
      <w:r w:rsidRPr="004C3989">
        <w:t xml:space="preserve"> </w:t>
      </w:r>
      <w:r w:rsidR="005713B8">
        <w:t xml:space="preserve">7.246 g of Glucoamylase </w:t>
      </w:r>
      <w:r w:rsidRPr="004C3989">
        <w:t>was then added at 6</w:t>
      </w:r>
      <w:r w:rsidR="005713B8">
        <w:t>0</w:t>
      </w:r>
      <w:r w:rsidR="00BC1BE6">
        <w:t xml:space="preserve"> </w:t>
      </w:r>
      <w:r w:rsidRPr="004C3989">
        <w:t xml:space="preserve">°C for </w:t>
      </w:r>
      <w:r w:rsidR="005713B8">
        <w:t>2</w:t>
      </w:r>
      <w:r w:rsidRPr="004C3989">
        <w:t xml:space="preserve"> hours at pH </w:t>
      </w:r>
      <w:r w:rsidR="005713B8">
        <w:t>5.2</w:t>
      </w:r>
      <w:r w:rsidRPr="004C3989">
        <w:t xml:space="preserve">. </w:t>
      </w:r>
    </w:p>
    <w:p w14:paraId="0135C51C" w14:textId="77777777" w:rsidR="00AB1995" w:rsidRDefault="00AB1995" w:rsidP="00A310B8">
      <w:pPr>
        <w:pStyle w:val="CETBodytext"/>
        <w:rPr>
          <w:b/>
          <w:bCs/>
        </w:rPr>
      </w:pPr>
    </w:p>
    <w:p w14:paraId="499E8617" w14:textId="6DBCDB4B" w:rsidR="00254E9D" w:rsidRDefault="00254E9D" w:rsidP="00A310B8">
      <w:pPr>
        <w:pStyle w:val="CETBodytext"/>
        <w:rPr>
          <w:b/>
          <w:bCs/>
        </w:rPr>
      </w:pPr>
      <w:r w:rsidRPr="00254E9D">
        <w:rPr>
          <w:b/>
          <w:bCs/>
        </w:rPr>
        <w:t xml:space="preserve">Fermentation </w:t>
      </w:r>
    </w:p>
    <w:p w14:paraId="63008FD5" w14:textId="02F8E9A5" w:rsidR="00254E9D" w:rsidRPr="005713B8" w:rsidRDefault="005713B8" w:rsidP="00A310B8">
      <w:pPr>
        <w:pStyle w:val="CETBodytext"/>
      </w:pPr>
      <w:r w:rsidRPr="005713B8">
        <w:t xml:space="preserve">After </w:t>
      </w:r>
      <w:r w:rsidR="008E56CB">
        <w:t>starch</w:t>
      </w:r>
      <w:r w:rsidR="008E56CB" w:rsidRPr="005713B8">
        <w:t xml:space="preserve"> </w:t>
      </w:r>
      <w:r>
        <w:t>e</w:t>
      </w:r>
      <w:r w:rsidRPr="005713B8">
        <w:t>nzymatic hydrolysis</w:t>
      </w:r>
      <w:r w:rsidR="004D0E87">
        <w:t>, the wort was passed into t</w:t>
      </w:r>
      <w:r w:rsidR="004D0E87" w:rsidRPr="004D0E87">
        <w:t>he fermentation tank</w:t>
      </w:r>
      <w:r w:rsidR="008E56CB">
        <w:t>. It was h</w:t>
      </w:r>
      <w:r w:rsidR="004D0E87" w:rsidRPr="004D0E87">
        <w:t xml:space="preserve">ermetically </w:t>
      </w:r>
      <w:r w:rsidR="009A7D09" w:rsidRPr="004D0E87">
        <w:t>closed,</w:t>
      </w:r>
      <w:r w:rsidR="004D0E87" w:rsidRPr="004D0E87">
        <w:t xml:space="preserve"> and </w:t>
      </w:r>
      <w:r w:rsidR="009A7D09">
        <w:t>temperature was controlled</w:t>
      </w:r>
      <w:r w:rsidR="004D0E87" w:rsidRPr="004D0E87">
        <w:t xml:space="preserve">. </w:t>
      </w:r>
      <w:r w:rsidR="009A7D09">
        <w:t xml:space="preserve">Fermentation tank </w:t>
      </w:r>
      <w:r w:rsidR="004D0E87" w:rsidRPr="004D0E87">
        <w:t>is also equipped with a stirring mechanism and a temperature sensor</w:t>
      </w:r>
      <w:r w:rsidR="004D0E87">
        <w:t xml:space="preserve"> </w:t>
      </w:r>
      <w:r w:rsidR="004D0E87">
        <w:fldChar w:fldCharType="begin" w:fldLock="1"/>
      </w:r>
      <w:r w:rsidR="001A5287">
        <w:instrText>ADDIN CSL_CITATION {"citationItems":[{"id":"ITEM-1","itemData":{"author":[{"dropping-particle":"","family":"Bieschke","given":"Thomas","non-dropping-particle":"","parse-names":false,"suffix":""}],"id":"ITEM-1","issued":{"date-parts":[["2013"]]},"number-of-pages":"1-72","title":"Instruction manual CE-640 Biotechnological Production of Ethanol","type":"report"},"uris":["http://www.mendeley.com/documents/?uuid=59bae06f-0d48-4ae8-b45f-25bed592fd90"]}],"mendeley":{"formattedCitation":"(Bieschke, 2013)","plainTextFormattedCitation":"(Bieschke, 2013)","previouslyFormattedCitation":"(Bieschke, 2013)"},"properties":{"noteIndex":0},"schema":"https://github.com/citation-style-language/schema/raw/master/csl-citation.json"}</w:instrText>
      </w:r>
      <w:r w:rsidR="004D0E87">
        <w:fldChar w:fldCharType="separate"/>
      </w:r>
      <w:r w:rsidR="004D0E87" w:rsidRPr="004D0E87">
        <w:rPr>
          <w:noProof/>
        </w:rPr>
        <w:t>(Bieschke, 2013)</w:t>
      </w:r>
      <w:r w:rsidR="004D0E87">
        <w:fldChar w:fldCharType="end"/>
      </w:r>
      <w:r w:rsidR="004D0E87" w:rsidRPr="004D0E87">
        <w:t xml:space="preserve">. </w:t>
      </w:r>
      <w:r w:rsidR="00BC1BE6">
        <w:t xml:space="preserve"> </w:t>
      </w:r>
      <w:r w:rsidR="009A7D09">
        <w:t xml:space="preserve">To start fermentation, </w:t>
      </w:r>
      <w:r w:rsidR="004D0E87">
        <w:t xml:space="preserve">56 g of </w:t>
      </w:r>
      <w:r w:rsidR="004D0E87" w:rsidRPr="004D0E87">
        <w:t>yeast (</w:t>
      </w:r>
      <w:r w:rsidR="004D0E87" w:rsidRPr="009A7D09">
        <w:rPr>
          <w:i/>
          <w:iCs/>
        </w:rPr>
        <w:t>Saccharomyces cerevisiae</w:t>
      </w:r>
      <w:r w:rsidR="004D0E87" w:rsidRPr="004D0E87">
        <w:t>)</w:t>
      </w:r>
      <w:r w:rsidR="004D0E87">
        <w:t xml:space="preserve">, </w:t>
      </w:r>
      <w:proofErr w:type="spellStart"/>
      <w:r w:rsidR="004D0E87">
        <w:t>SafBrew</w:t>
      </w:r>
      <w:proofErr w:type="spellEnd"/>
      <w:r w:rsidR="004D0E87">
        <w:t xml:space="preserve"> HA-18 (</w:t>
      </w:r>
      <w:proofErr w:type="spellStart"/>
      <w:r w:rsidR="004D0E87">
        <w:t>Fermentis</w:t>
      </w:r>
      <w:proofErr w:type="spellEnd"/>
      <w:r w:rsidR="004D0E87">
        <w:t xml:space="preserve"> by </w:t>
      </w:r>
      <w:proofErr w:type="spellStart"/>
      <w:r w:rsidR="004D0E87">
        <w:t>Lesaffre</w:t>
      </w:r>
      <w:proofErr w:type="spellEnd"/>
      <w:r w:rsidR="004D0E87">
        <w:t xml:space="preserve">) </w:t>
      </w:r>
      <w:r w:rsidR="004D0E87" w:rsidRPr="004D0E87">
        <w:t xml:space="preserve">was </w:t>
      </w:r>
      <w:r w:rsidR="009A7D09">
        <w:t>activated</w:t>
      </w:r>
      <w:r w:rsidR="004D0E87">
        <w:t xml:space="preserve"> in a small volume of the wort</w:t>
      </w:r>
      <w:r w:rsidR="009A7D09">
        <w:t>,</w:t>
      </w:r>
      <w:r w:rsidR="004D0E87">
        <w:t xml:space="preserve"> and </w:t>
      </w:r>
      <w:r w:rsidR="009A7D09">
        <w:t xml:space="preserve">then it </w:t>
      </w:r>
      <w:r w:rsidR="004D0E87">
        <w:t xml:space="preserve">was </w:t>
      </w:r>
      <w:r w:rsidR="004D0E87" w:rsidRPr="004D0E87">
        <w:t xml:space="preserve">added to the fermentation tank containing the fermentable sugars obtained </w:t>
      </w:r>
      <w:r w:rsidR="009A7D09">
        <w:t>before</w:t>
      </w:r>
      <w:r w:rsidR="00F169B0">
        <w:t>. It was added 40 g of malt extract</w:t>
      </w:r>
      <w:r w:rsidR="004D0E87" w:rsidRPr="004D0E87">
        <w:t xml:space="preserve">. </w:t>
      </w:r>
      <w:r w:rsidR="00E62B06">
        <w:t xml:space="preserve">Fermentation was performed </w:t>
      </w:r>
      <w:r w:rsidR="00F169B0">
        <w:t>at 20</w:t>
      </w:r>
      <w:r w:rsidR="00BC1BE6">
        <w:t xml:space="preserve"> </w:t>
      </w:r>
      <w:r w:rsidR="00F169B0">
        <w:t>°C</w:t>
      </w:r>
      <w:r w:rsidR="004D0E87" w:rsidRPr="004D0E87">
        <w:t xml:space="preserve"> </w:t>
      </w:r>
      <w:r w:rsidR="004D0E87">
        <w:t xml:space="preserve">without </w:t>
      </w:r>
      <w:r w:rsidR="00E62B06">
        <w:t>stirring</w:t>
      </w:r>
      <w:r w:rsidR="004D0E87" w:rsidRPr="004D0E87">
        <w:t xml:space="preserve">, </w:t>
      </w:r>
      <w:r w:rsidR="00C66269" w:rsidRPr="004D0E87">
        <w:t>for</w:t>
      </w:r>
      <w:r w:rsidR="004D0E87" w:rsidRPr="004D0E87">
        <w:t xml:space="preserve"> </w:t>
      </w:r>
      <w:r w:rsidR="004D0E87">
        <w:t>7</w:t>
      </w:r>
      <w:r w:rsidR="004D0E87" w:rsidRPr="004D0E87">
        <w:t xml:space="preserve"> </w:t>
      </w:r>
      <w:r w:rsidR="004D0E87">
        <w:t>days</w:t>
      </w:r>
      <w:r w:rsidR="00E62B06">
        <w:t>.</w:t>
      </w:r>
      <w:r w:rsidR="004D0E87">
        <w:t xml:space="preserve"> </w:t>
      </w:r>
    </w:p>
    <w:p w14:paraId="58A973A3" w14:textId="77C61159" w:rsidR="00254E9D" w:rsidRPr="00254E9D" w:rsidRDefault="00254E9D" w:rsidP="00A310B8">
      <w:pPr>
        <w:pStyle w:val="CETBodytext"/>
        <w:rPr>
          <w:b/>
          <w:bCs/>
        </w:rPr>
      </w:pPr>
    </w:p>
    <w:p w14:paraId="04947B12" w14:textId="279AD345" w:rsidR="00254E9D" w:rsidRDefault="00254E9D" w:rsidP="00A310B8">
      <w:pPr>
        <w:pStyle w:val="CETBodytext"/>
        <w:rPr>
          <w:b/>
          <w:bCs/>
        </w:rPr>
      </w:pPr>
      <w:r w:rsidRPr="00254E9D">
        <w:rPr>
          <w:b/>
          <w:bCs/>
        </w:rPr>
        <w:lastRenderedPageBreak/>
        <w:t xml:space="preserve">Distillation </w:t>
      </w:r>
    </w:p>
    <w:p w14:paraId="79A7BF53" w14:textId="3788E7F3" w:rsidR="00254E9D" w:rsidRDefault="00C66269" w:rsidP="00A310B8">
      <w:pPr>
        <w:pStyle w:val="CETBodytext"/>
      </w:pPr>
      <w:r>
        <w:t>D</w:t>
      </w:r>
      <w:r w:rsidR="001A5287" w:rsidRPr="001A5287">
        <w:t xml:space="preserve">istillation unit is equipped with a distillation column with 6 bell plates for </w:t>
      </w:r>
      <w:r w:rsidR="006654CE" w:rsidRPr="001A5287">
        <w:t xml:space="preserve">ethanol </w:t>
      </w:r>
      <w:r w:rsidR="001A5287" w:rsidRPr="001A5287">
        <w:t>separation</w:t>
      </w:r>
      <w:r w:rsidR="006654CE">
        <w:t>,</w:t>
      </w:r>
      <w:r w:rsidR="001A5287" w:rsidRPr="001A5287">
        <w:t xml:space="preserve"> and two vessels for the separated ethanol and the stillage produced, respectively. </w:t>
      </w:r>
      <w:r w:rsidR="006654CE">
        <w:t>H</w:t>
      </w:r>
      <w:r w:rsidR="001A5287" w:rsidRPr="001A5287">
        <w:t>eating was carried out with a</w:t>
      </w:r>
      <w:r w:rsidR="006654CE">
        <w:t xml:space="preserve">n internal electrical </w:t>
      </w:r>
      <w:r w:rsidR="001A5287" w:rsidRPr="001A5287">
        <w:t xml:space="preserve"> resistance </w:t>
      </w:r>
      <w:r w:rsidR="001A5287">
        <w:fldChar w:fldCharType="begin" w:fldLock="1"/>
      </w:r>
      <w:r w:rsidR="001A5287">
        <w:instrText>ADDIN CSL_CITATION {"citationItems":[{"id":"ITEM-1","itemData":{"author":[{"dropping-particle":"","family":"Bieschke","given":"Thomas","non-dropping-particle":"","parse-names":false,"suffix":""}],"id":"ITEM-1","issued":{"date-parts":[["2013"]]},"number-of-pages":"1-72","title":"Instruction manual CE-640 Biotechnological Production of Ethanol","type":"report"},"uris":["http://www.mendeley.com/documents/?uuid=59bae06f-0d48-4ae8-b45f-25bed592fd90"]}],"mendeley":{"formattedCitation":"(Bieschke, 2013)","plainTextFormattedCitation":"(Bieschke, 2013)","previouslyFormattedCitation":"(Bieschke, 2013)"},"properties":{"noteIndex":0},"schema":"https://github.com/citation-style-language/schema/raw/master/csl-citation.json"}</w:instrText>
      </w:r>
      <w:r w:rsidR="001A5287">
        <w:fldChar w:fldCharType="separate"/>
      </w:r>
      <w:r w:rsidR="001A5287" w:rsidRPr="001A5287">
        <w:rPr>
          <w:noProof/>
        </w:rPr>
        <w:t>(Bieschke, 2013)</w:t>
      </w:r>
      <w:r w:rsidR="001A5287">
        <w:fldChar w:fldCharType="end"/>
      </w:r>
      <w:r w:rsidR="001A5287" w:rsidRPr="001A5287">
        <w:t xml:space="preserve">. </w:t>
      </w:r>
      <w:r w:rsidR="007F5FC3">
        <w:t xml:space="preserve">Atmospheric pressure in Bogotá, which is located at 2,600 </w:t>
      </w:r>
      <w:proofErr w:type="spellStart"/>
      <w:r w:rsidR="007F5FC3">
        <w:t>m.a.s.l</w:t>
      </w:r>
      <w:proofErr w:type="spellEnd"/>
      <w:r w:rsidR="007F5FC3">
        <w:t>, is 74,66 kPa</w:t>
      </w:r>
      <w:r w:rsidR="006654CE">
        <w:t>. For this reason, m</w:t>
      </w:r>
      <w:r w:rsidR="007F5FC3">
        <w:t xml:space="preserve">ethanol has its boiling point </w:t>
      </w:r>
      <w:r w:rsidR="001A5287">
        <w:t>5</w:t>
      </w:r>
      <w:r w:rsidR="001A5287" w:rsidRPr="001A5287">
        <w:t>5</w:t>
      </w:r>
      <w:r w:rsidR="00820D59">
        <w:t>-60</w:t>
      </w:r>
      <w:r w:rsidR="001A5287" w:rsidRPr="001A5287">
        <w:t xml:space="preserve"> ºC</w:t>
      </w:r>
      <w:r w:rsidR="007F5FC3">
        <w:t xml:space="preserve">, and </w:t>
      </w:r>
      <w:r w:rsidR="001A5287" w:rsidRPr="001A5287">
        <w:t xml:space="preserve"> </w:t>
      </w:r>
      <w:r w:rsidR="007F5FC3">
        <w:t xml:space="preserve">ethanol around </w:t>
      </w:r>
      <w:r w:rsidR="001A5287" w:rsidRPr="001A5287">
        <w:t>7</w:t>
      </w:r>
      <w:r w:rsidR="001A5287">
        <w:t>0</w:t>
      </w:r>
      <w:r w:rsidR="00820D59">
        <w:t>-75</w:t>
      </w:r>
      <w:r w:rsidR="001A5287" w:rsidRPr="001A5287">
        <w:t xml:space="preserve"> ºC</w:t>
      </w:r>
      <w:r w:rsidR="006654CE">
        <w:t>.</w:t>
      </w:r>
      <w:r w:rsidR="001A5287" w:rsidRPr="001A5287">
        <w:t xml:space="preserve"> </w:t>
      </w:r>
      <w:r w:rsidR="009B175F">
        <w:fldChar w:fldCharType="begin" w:fldLock="1"/>
      </w:r>
      <w:r w:rsidR="00984C18">
        <w:instrText>ADDIN CSL_CITATION {"citationItems":[{"id":"ITEM-1","itemData":{"ISBN":"9781337398909","author":[{"dropping-particle":"","family":"Lawrence S. Brown","given":"Tom Holme","non-dropping-particle":"","parse-names":false,"suffix":""}],"id":"ITEM-1","issued":{"date-parts":[["2018"]]},"number-of-pages":"612","title":"Chemistry for Engineering Students","type":"book"},"uris":["http://www.mendeley.com/documents/?uuid=531ae306-f397-4827-866a-a421bb4a6ff2"]}],"mendeley":{"formattedCitation":"(Lawrence S. Brown, 2018)","plainTextFormattedCitation":"(Lawrence S. Brown, 2018)","previouslyFormattedCitation":"(Lawrence S. Brown, 2018)"},"properties":{"noteIndex":0},"schema":"https://github.com/citation-style-language/schema/raw/master/csl-citation.json"}</w:instrText>
      </w:r>
      <w:r w:rsidR="009B175F">
        <w:fldChar w:fldCharType="separate"/>
      </w:r>
      <w:r w:rsidR="009B175F" w:rsidRPr="009B175F">
        <w:rPr>
          <w:noProof/>
        </w:rPr>
        <w:t>(Lawrence S. Brown, 2018)</w:t>
      </w:r>
      <w:r w:rsidR="009B175F">
        <w:fldChar w:fldCharType="end"/>
      </w:r>
      <w:r w:rsidR="001A5287" w:rsidRPr="001A5287">
        <w:t xml:space="preserve">. </w:t>
      </w:r>
      <w:r w:rsidR="007F5FC3">
        <w:t>Ethanol concentration was measured by using an alcoholmeter.</w:t>
      </w:r>
      <w:r w:rsidR="00820D59">
        <w:t xml:space="preserve"> </w:t>
      </w:r>
    </w:p>
    <w:p w14:paraId="06A5774C" w14:textId="14DE4F9E" w:rsidR="00B61633" w:rsidRDefault="00B61633" w:rsidP="00A310B8">
      <w:pPr>
        <w:pStyle w:val="CETBodytext"/>
      </w:pPr>
    </w:p>
    <w:p w14:paraId="77FCDC49" w14:textId="77EB52F0" w:rsidR="00911F4F" w:rsidRDefault="00911F4F" w:rsidP="00911F4F">
      <w:pPr>
        <w:pStyle w:val="CETBodytext"/>
        <w:rPr>
          <w:b/>
          <w:bCs/>
        </w:rPr>
      </w:pPr>
      <w:r w:rsidRPr="003D249D">
        <w:rPr>
          <w:b/>
          <w:bCs/>
        </w:rPr>
        <w:t xml:space="preserve">Ethanol content </w:t>
      </w:r>
    </w:p>
    <w:p w14:paraId="19D9BD92" w14:textId="7D3648B1" w:rsidR="003D249D" w:rsidRPr="003D249D" w:rsidRDefault="003D249D" w:rsidP="003D249D">
      <w:pPr>
        <w:pStyle w:val="CETBodytext"/>
      </w:pPr>
      <w:r w:rsidRPr="003D249D">
        <w:t xml:space="preserve">Alcoholometers </w:t>
      </w:r>
      <w:r w:rsidR="00A40B07">
        <w:t>were</w:t>
      </w:r>
      <w:r w:rsidRPr="003D249D">
        <w:t xml:space="preserve"> used to estimate the alcohol</w:t>
      </w:r>
      <w:r>
        <w:t xml:space="preserve"> </w:t>
      </w:r>
      <w:r w:rsidRPr="003D249D">
        <w:t xml:space="preserve">content of </w:t>
      </w:r>
      <w:r w:rsidR="00386F58">
        <w:t xml:space="preserve">alcoholic </w:t>
      </w:r>
      <w:r w:rsidRPr="003D249D">
        <w:t>beverages. Such hydrometers</w:t>
      </w:r>
      <w:r>
        <w:t xml:space="preserve"> </w:t>
      </w:r>
      <w:r w:rsidRPr="003D249D">
        <w:t xml:space="preserve">are calibrated </w:t>
      </w:r>
      <w:r w:rsidR="00820D59">
        <w:t>at 20°C</w:t>
      </w:r>
      <w:r w:rsidRPr="003D249D">
        <w:t xml:space="preserve"> proof to determine</w:t>
      </w:r>
      <w:r>
        <w:t xml:space="preserve"> </w:t>
      </w:r>
      <w:r w:rsidRPr="003D249D">
        <w:t>the percentage of alcohol in distilled liquors</w:t>
      </w:r>
      <w:r>
        <w:t xml:space="preserve"> </w:t>
      </w:r>
      <w:r w:rsidRPr="003D249D">
        <w:t>(AOAC Method 957.03).</w:t>
      </w:r>
      <w:r>
        <w:fldChar w:fldCharType="begin" w:fldLock="1"/>
      </w:r>
      <w:r w:rsidR="00A310B8">
        <w:instrText>ADDIN CSL_CITATION {"citationItems":[{"id":"ITEM-1","itemData":{"DOI":"10.1002/9780470723791.ch23","ISBN":"9780470850947","author":[{"dropping-particle":"","family":"Nielsen","given":"Suzanne S.","non-dropping-particle":"","parse-names":false,"suffix":""}],"container-title":"Medicines from Animal Cell Culture","edition":"Fourth edi","id":"ITEM-1","issued":{"date-parts":[["2007"]]},"number-of-pages":"477","title":"Food Analysis","type":"book"},"uris":["http://www.mendeley.com/documents/?uuid=941fd0b2-3e64-40c7-8772-b92915733bf7"]}],"mendeley":{"formattedCitation":"(Nielsen, 2007)","plainTextFormattedCitation":"(Nielsen, 2007)","previouslyFormattedCitation":"(Nielsen, 2007)"},"properties":{"noteIndex":0},"schema":"https://github.com/citation-style-language/schema/raw/master/csl-citation.json"}</w:instrText>
      </w:r>
      <w:r>
        <w:fldChar w:fldCharType="separate"/>
      </w:r>
      <w:r w:rsidRPr="003D249D">
        <w:rPr>
          <w:noProof/>
        </w:rPr>
        <w:t>(Nielsen, 2007)</w:t>
      </w:r>
      <w:r>
        <w:fldChar w:fldCharType="end"/>
      </w:r>
      <w:r>
        <w:t xml:space="preserve"> </w:t>
      </w:r>
    </w:p>
    <w:p w14:paraId="52820C9E" w14:textId="77777777" w:rsidR="00A310B8" w:rsidRDefault="00A310B8" w:rsidP="00911F4F">
      <w:pPr>
        <w:pStyle w:val="CETBodytext"/>
        <w:rPr>
          <w:b/>
          <w:bCs/>
        </w:rPr>
      </w:pPr>
    </w:p>
    <w:p w14:paraId="12208158" w14:textId="77777777" w:rsidR="00A51172" w:rsidRDefault="00A51172" w:rsidP="00911F4F">
      <w:pPr>
        <w:pStyle w:val="CETBodytext"/>
        <w:rPr>
          <w:b/>
          <w:bCs/>
        </w:rPr>
      </w:pPr>
      <w:r>
        <w:rPr>
          <w:b/>
          <w:bCs/>
        </w:rPr>
        <w:t xml:space="preserve">Glucose consumption model </w:t>
      </w:r>
    </w:p>
    <w:p w14:paraId="6F6E1DD8" w14:textId="1AF37926" w:rsidR="00E72B16" w:rsidRDefault="004F7B20" w:rsidP="00911F4F">
      <w:pPr>
        <w:pStyle w:val="CETBodytext"/>
        <w:rPr>
          <w:szCs w:val="18"/>
        </w:rPr>
      </w:pPr>
      <w:r w:rsidRPr="004F7B20">
        <w:rPr>
          <w:szCs w:val="18"/>
        </w:rPr>
        <w:t xml:space="preserve">According to </w:t>
      </w:r>
      <w:r>
        <w:rPr>
          <w:szCs w:val="18"/>
        </w:rPr>
        <w:fldChar w:fldCharType="begin" w:fldLock="1"/>
      </w:r>
      <w:r w:rsidR="000C71EC">
        <w:rPr>
          <w:szCs w:val="18"/>
        </w:rPr>
        <w:instrText>ADDIN CSL_CITATION {"citationItems":[{"id":"ITEM-1","itemData":{"author":[{"dropping-particle":"","family":"Cano Triana","given":"Natalia C.","non-dropping-particle":"","parse-names":false,"suffix":""}],"id":"ITEM-1","issued":{"date-parts":[["2020"]]},"title":"OBTENCIÓN DE BEBIDAS ALCOHÓLICAS FERMENTADAS MEDIANTE PROCESOS ESTANDARIZADOS PARA FORTALECER EL GREMIO APICULTOR DEL CARMEN DE BOLÍVAR","type":"thesis"},"uris":["http://www.mendeley.com/documents/?uuid=18dadf93-9ac2-4e7f-a59e-8b917ae97570"]},{"id":"ITEM-2","itemData":{"DOI":"10.1080/03610470.2021.1966590","ISSN":"19437854","abstract":"Honey is usually employed for the elaboration of mead, an alcoholic beverage obtained through fermentation with yeast. However, its production in many places is incipient and still has such drawbacks as long process times, undesired fermentation, and sensory quality problems. In this research, a three-level factorial design was used to evaluate the effect of the initial honey monosaccharide concentration (glucose and fructose) and yeast assimilable nitrogen content on the alcoholic fermentation yield at a laboratory scale. Fermentation tests were conducted at 25 °C for 20 days using Saccharomyces cerevisiae subsp. bayanus and bee-pollen as a nutrient source. Residual sugars, assimilable nitrogen, glycerol, ethanol, and ethanol/sugar yield were calculated. Optimization by Response Surface Methodology showed that maximal predicted yield (46.1%) was obtained when sugar concentration and yeast assimilable nitrogen levels were 22% and 123 mg/L, respectively. Once the best conditions were determined, pilot-scale fermentations were performed, and then, logistic and Gompertz models were adjusted. The results were consistent with the results found on the laboratory scale, which suggest fermentable sugars and yeast assimilable nitrogen content can vary between 21 to 25% and 120 to 150 mg/L, respectively, to obtain a physical, chemical, and sensory acceptable beverage. Supplemental data for this article is available online at at.","author":[{"dropping-particle":"","family":"Cuenca","given":"Marta","non-dropping-particle":"","parse-names":false,"suffix":""},{"dropping-particle":"","family":"Blanco","given":"Amaury","non-dropping-particle":"","parse-names":false,"suffix":""},{"dropping-particle":"","family":"Quicazán","given":"Marta","non-dropping-particle":"","parse-names":false,"suffix":""},{"dropping-particle":"","family":"Zuluaga-Domínguez","given":"Carlos","non-dropping-particle":"","parse-names":false,"suffix":""}],"container-title":"Journal of the American Society of Brewing Chemists","id":"ITEM-2","issue":"3","issued":{"date-parts":[["2022"]]},"page":"248-257","publisher":"Taylor &amp; Francis","title":"Optimization and Kinetic Modeling of Honey Fermentation for Laboratory and Pilot-Scale Mead Production","type":"article-journal","volume":"80"},"uris":["http://www.mendeley.com/documents/?uuid=f00055e2-97ca-4ab2-95f0-72dbd2cc4ef3"]}],"mendeley":{"formattedCitation":"(Cano Triana, 2020; Cuenca et al., 2022)","plainTextFormattedCitation":"(Cano Triana, 2020; Cuenca et al., 2022)","previouslyFormattedCitation":"(Cano Triana, 2020; Cuenca et al., 2022)"},"properties":{"noteIndex":0},"schema":"https://github.com/citation-style-language/schema/raw/master/csl-citation.json"}</w:instrText>
      </w:r>
      <w:r>
        <w:rPr>
          <w:szCs w:val="18"/>
        </w:rPr>
        <w:fldChar w:fldCharType="separate"/>
      </w:r>
      <w:r w:rsidRPr="004F7B20">
        <w:rPr>
          <w:noProof/>
          <w:szCs w:val="18"/>
        </w:rPr>
        <w:t>(Cano Triana, 2020; Cuenca et al., 2022)</w:t>
      </w:r>
      <w:r>
        <w:rPr>
          <w:szCs w:val="18"/>
        </w:rPr>
        <w:fldChar w:fldCharType="end"/>
      </w:r>
      <w:r w:rsidRPr="004F7B20">
        <w:rPr>
          <w:szCs w:val="18"/>
        </w:rPr>
        <w:t>, during alcoholic fermentation it can be considered that glucose consumption can be considered to follow the</w:t>
      </w:r>
      <w:r w:rsidR="00B62067">
        <w:rPr>
          <w:szCs w:val="18"/>
        </w:rPr>
        <w:t xml:space="preserve"> first order</w:t>
      </w:r>
      <w:r w:rsidRPr="004F7B20">
        <w:rPr>
          <w:szCs w:val="18"/>
        </w:rPr>
        <w:t xml:space="preserve"> kinetic model, which is presented in </w:t>
      </w:r>
      <w:r>
        <w:rPr>
          <w:szCs w:val="18"/>
        </w:rPr>
        <w:t>Eq(3)</w:t>
      </w:r>
      <w:r w:rsidRPr="004F7B20">
        <w:rPr>
          <w:szCs w:val="18"/>
        </w:rPr>
        <w:t>.</w:t>
      </w:r>
      <w:r>
        <w:rPr>
          <w:szCs w:val="18"/>
        </w:rPr>
        <w:t xml:space="preserve"> This equation</w:t>
      </w:r>
      <w:r w:rsidRPr="004F7B20">
        <w:rPr>
          <w:szCs w:val="18"/>
        </w:rPr>
        <w:t xml:space="preserve"> was linearized</w:t>
      </w:r>
      <w:r>
        <w:rPr>
          <w:szCs w:val="18"/>
        </w:rPr>
        <w:t xml:space="preserve"> (ln)</w:t>
      </w:r>
      <w:r w:rsidRPr="004F7B20">
        <w:rPr>
          <w:szCs w:val="18"/>
        </w:rPr>
        <w:t>, to find the glucose consumption rate constant</w:t>
      </w:r>
      <w:r>
        <w:rPr>
          <w:szCs w:val="18"/>
        </w:rPr>
        <w:t xml:space="preserve"> (k)</w:t>
      </w:r>
      <w:r w:rsidRPr="004F7B20">
        <w:rPr>
          <w:szCs w:val="18"/>
        </w:rPr>
        <w:t xml:space="preserve">, generating </w:t>
      </w:r>
      <w:proofErr w:type="gramStart"/>
      <w:r>
        <w:rPr>
          <w:szCs w:val="18"/>
        </w:rPr>
        <w:t>Eq(</w:t>
      </w:r>
      <w:proofErr w:type="gramEnd"/>
      <w:r>
        <w:rPr>
          <w:szCs w:val="18"/>
        </w:rPr>
        <w:t>4)</w:t>
      </w:r>
      <w:r w:rsidRPr="004F7B20">
        <w:rPr>
          <w:szCs w:val="18"/>
        </w:rPr>
        <w:t>.</w:t>
      </w:r>
    </w:p>
    <w:p w14:paraId="75FA9DA6" w14:textId="2A7ED25B" w:rsidR="00E72B16" w:rsidRDefault="00E72B16" w:rsidP="00911F4F">
      <w:pPr>
        <w:pStyle w:val="CETBodytext"/>
        <w:rPr>
          <w:szCs w:val="18"/>
        </w:rPr>
      </w:pPr>
    </w:p>
    <w:p w14:paraId="7455C0D8" w14:textId="7B6CBB04" w:rsidR="004F7B20" w:rsidRPr="002A298A" w:rsidRDefault="00000000" w:rsidP="004F7B20">
      <w:pPr>
        <w:suppressAutoHyphens/>
        <w:spacing w:line="480" w:lineRule="auto"/>
        <w:jc w:val="left"/>
        <w:textDirection w:val="btLr"/>
        <w:textAlignment w:val="top"/>
        <w:outlineLvl w:val="0"/>
        <w:rPr>
          <w:rFonts w:cs="Arial"/>
          <w:sz w:val="24"/>
          <w:szCs w:val="24"/>
          <w:lang w:val="en-US"/>
        </w:rPr>
      </w:pPr>
      <m:oMath>
        <m:f>
          <m:fPr>
            <m:ctrlPr>
              <w:rPr>
                <w:rFonts w:ascii="Cambria Math" w:hAnsi="Cambria Math" w:cs="Arial"/>
                <w:szCs w:val="18"/>
              </w:rPr>
            </m:ctrlPr>
          </m:fPr>
          <m:num>
            <m:sSub>
              <m:sSubPr>
                <m:ctrlPr>
                  <w:rPr>
                    <w:rFonts w:ascii="Cambria Math" w:hAnsi="Cambria Math" w:cs="Arial"/>
                    <w:szCs w:val="18"/>
                  </w:rPr>
                </m:ctrlPr>
              </m:sSubPr>
              <m:e>
                <m:r>
                  <w:rPr>
                    <w:rFonts w:ascii="Cambria Math" w:hAnsi="Cambria Math" w:cs="Arial"/>
                    <w:szCs w:val="18"/>
                  </w:rPr>
                  <m:t>dC</m:t>
                </m:r>
              </m:e>
              <m:sub>
                <m:r>
                  <m:rPr>
                    <m:sty m:val="p"/>
                  </m:rPr>
                  <w:rPr>
                    <w:rFonts w:ascii="Cambria Math" w:hAnsi="Cambria Math" w:cs="Arial"/>
                    <w:szCs w:val="18"/>
                    <w:lang w:val="en-US"/>
                  </w:rPr>
                  <m:t>glucose</m:t>
                </m:r>
              </m:sub>
            </m:sSub>
          </m:num>
          <m:den>
            <m:r>
              <m:rPr>
                <m:sty m:val="p"/>
              </m:rPr>
              <w:rPr>
                <w:rFonts w:ascii="Cambria Math" w:hAnsi="Cambria Math" w:cs="Arial"/>
                <w:szCs w:val="18"/>
                <w:lang w:val="en-US"/>
              </w:rPr>
              <m:t>dt</m:t>
            </m:r>
          </m:den>
        </m:f>
        <m:r>
          <m:rPr>
            <m:sty m:val="p"/>
          </m:rPr>
          <w:rPr>
            <w:rFonts w:ascii="Cambria Math" w:hAnsi="Cambria Math" w:cs="Arial"/>
            <w:szCs w:val="18"/>
            <w:lang w:val="en-US"/>
          </w:rPr>
          <m:t>=-k*</m:t>
        </m:r>
        <m:sSub>
          <m:sSubPr>
            <m:ctrlPr>
              <w:rPr>
                <w:rFonts w:ascii="Cambria Math" w:hAnsi="Cambria Math" w:cs="Arial"/>
                <w:szCs w:val="18"/>
              </w:rPr>
            </m:ctrlPr>
          </m:sSubPr>
          <m:e>
            <m:r>
              <m:rPr>
                <m:sty m:val="p"/>
              </m:rPr>
              <w:rPr>
                <w:rFonts w:ascii="Cambria Math" w:hAnsi="Cambria Math" w:cs="Arial"/>
                <w:szCs w:val="18"/>
                <w:lang w:val="en-US"/>
              </w:rPr>
              <m:t>C</m:t>
            </m:r>
          </m:e>
          <m:sub>
            <m:r>
              <m:rPr>
                <m:sty m:val="p"/>
              </m:rPr>
              <w:rPr>
                <w:rFonts w:ascii="Cambria Math" w:hAnsi="Cambria Math" w:cs="Arial"/>
                <w:szCs w:val="18"/>
                <w:lang w:val="en-US"/>
              </w:rPr>
              <m:t>glucose</m:t>
            </m:r>
          </m:sub>
        </m:sSub>
        <m:r>
          <w:rPr>
            <w:rFonts w:ascii="Cambria Math" w:hAnsi="Cambria Math" w:cs="Arial"/>
            <w:szCs w:val="18"/>
          </w:rPr>
          <m:t xml:space="preserve">                                                                                                                                                                           </m:t>
        </m:r>
      </m:oMath>
      <w:r w:rsidR="004F7B20" w:rsidRPr="004F7B20">
        <w:rPr>
          <w:rFonts w:eastAsiaTheme="minorEastAsia" w:cs="Arial"/>
          <w:szCs w:val="18"/>
          <w:lang w:val="en-US"/>
        </w:rPr>
        <w:t>(</w:t>
      </w:r>
      <w:r w:rsidR="004F7B20">
        <w:rPr>
          <w:rFonts w:eastAsiaTheme="minorEastAsia" w:cs="Arial"/>
          <w:szCs w:val="18"/>
          <w:lang w:val="en-US"/>
        </w:rPr>
        <w:t>3</w:t>
      </w:r>
      <w:r w:rsidR="004F7B20" w:rsidRPr="004F7B20">
        <w:rPr>
          <w:rFonts w:eastAsiaTheme="minorEastAsia" w:cs="Arial"/>
          <w:szCs w:val="18"/>
          <w:lang w:val="en-US"/>
        </w:rPr>
        <w:t>)</w:t>
      </w:r>
    </w:p>
    <w:p w14:paraId="18D41083" w14:textId="0E5559E4" w:rsidR="004F7B20" w:rsidRPr="00441DC5" w:rsidRDefault="004F7B20" w:rsidP="004F7B20">
      <w:pPr>
        <w:suppressAutoHyphens/>
        <w:spacing w:line="480" w:lineRule="auto"/>
        <w:jc w:val="left"/>
        <w:textDirection w:val="btLr"/>
        <w:textAlignment w:val="top"/>
        <w:outlineLvl w:val="0"/>
        <w:rPr>
          <w:rFonts w:cs="Arial"/>
          <w:sz w:val="24"/>
          <w:szCs w:val="24"/>
          <w:lang w:val="en-US"/>
        </w:rPr>
      </w:pPr>
      <m:oMath>
        <m:r>
          <m:rPr>
            <m:sty m:val="p"/>
          </m:rPr>
          <w:rPr>
            <w:rFonts w:ascii="Cambria Math" w:hAnsi="Cambria Math" w:cs="Arial"/>
            <w:szCs w:val="18"/>
            <w:lang w:val="en-US"/>
          </w:rPr>
          <m:t>ln</m:t>
        </m:r>
        <m:sSub>
          <m:sSubPr>
            <m:ctrlPr>
              <w:rPr>
                <w:rFonts w:ascii="Cambria Math" w:hAnsi="Cambria Math" w:cs="Arial"/>
                <w:szCs w:val="18"/>
              </w:rPr>
            </m:ctrlPr>
          </m:sSubPr>
          <m:e>
            <m:r>
              <m:rPr>
                <m:sty m:val="p"/>
              </m:rPr>
              <w:rPr>
                <w:rFonts w:ascii="Cambria Math" w:hAnsi="Cambria Math" w:cs="Arial"/>
                <w:szCs w:val="18"/>
                <w:lang w:val="en-US"/>
              </w:rPr>
              <m:t>C</m:t>
            </m:r>
          </m:e>
          <m:sub>
            <m:r>
              <m:rPr>
                <m:sty m:val="p"/>
              </m:rPr>
              <w:rPr>
                <w:rFonts w:ascii="Cambria Math" w:hAnsi="Cambria Math" w:cs="Arial"/>
                <w:szCs w:val="18"/>
                <w:lang w:val="en-US"/>
              </w:rPr>
              <m:t>glucose</m:t>
            </m:r>
          </m:sub>
        </m:sSub>
        <m:r>
          <m:rPr>
            <m:sty m:val="p"/>
          </m:rPr>
          <w:rPr>
            <w:rFonts w:ascii="Cambria Math" w:hAnsi="Cambria Math" w:cs="Arial"/>
            <w:szCs w:val="18"/>
            <w:lang w:val="en-US"/>
          </w:rPr>
          <m:t>=ln</m:t>
        </m:r>
        <m:sSub>
          <m:sSubPr>
            <m:ctrlPr>
              <w:rPr>
                <w:rFonts w:ascii="Cambria Math" w:hAnsi="Cambria Math" w:cs="Arial"/>
                <w:iCs/>
                <w:szCs w:val="18"/>
              </w:rPr>
            </m:ctrlPr>
          </m:sSubPr>
          <m:e>
            <m:r>
              <m:rPr>
                <m:sty m:val="p"/>
              </m:rPr>
              <w:rPr>
                <w:rFonts w:ascii="Cambria Math" w:hAnsi="Cambria Math" w:cs="Arial"/>
                <w:szCs w:val="18"/>
                <w:lang w:val="en-US"/>
              </w:rPr>
              <m:t>(C</m:t>
            </m:r>
          </m:e>
          <m:sub>
            <m:r>
              <m:rPr>
                <m:sty m:val="p"/>
              </m:rPr>
              <w:rPr>
                <w:rFonts w:ascii="Cambria Math" w:hAnsi="Cambria Math" w:cs="Arial"/>
                <w:szCs w:val="18"/>
                <w:lang w:val="en-US"/>
              </w:rPr>
              <m:t xml:space="preserve">glucose </m:t>
            </m:r>
          </m:sub>
        </m:sSub>
        <m:r>
          <m:rPr>
            <m:sty m:val="p"/>
          </m:rPr>
          <w:rPr>
            <w:rFonts w:ascii="Cambria Math" w:hAnsi="Cambria Math" w:cs="Arial"/>
            <w:szCs w:val="18"/>
            <w:lang w:val="en-US"/>
          </w:rPr>
          <m:t>(</m:t>
        </m:r>
        <m:sSub>
          <m:sSubPr>
            <m:ctrlPr>
              <w:rPr>
                <w:rFonts w:ascii="Cambria Math" w:hAnsi="Cambria Math" w:cs="Arial"/>
                <w:iCs/>
                <w:szCs w:val="18"/>
              </w:rPr>
            </m:ctrlPr>
          </m:sSubPr>
          <m:e>
            <m:r>
              <m:rPr>
                <m:sty m:val="p"/>
              </m:rPr>
              <w:rPr>
                <w:rFonts w:ascii="Cambria Math" w:hAnsi="Cambria Math" w:cs="Arial"/>
                <w:szCs w:val="18"/>
                <w:lang w:val="en-US"/>
              </w:rPr>
              <m:t>t</m:t>
            </m:r>
          </m:e>
          <m:sub>
            <m:r>
              <m:rPr>
                <m:sty m:val="p"/>
              </m:rPr>
              <w:rPr>
                <w:rFonts w:ascii="Cambria Math" w:hAnsi="Cambria Math" w:cs="Arial"/>
                <w:szCs w:val="18"/>
                <w:lang w:val="en-US"/>
              </w:rPr>
              <m:t xml:space="preserve">o </m:t>
            </m:r>
          </m:sub>
        </m:sSub>
        <m:r>
          <m:rPr>
            <m:sty m:val="p"/>
          </m:rPr>
          <w:rPr>
            <w:rFonts w:ascii="Cambria Math" w:hAnsi="Cambria Math" w:cs="Arial"/>
            <w:szCs w:val="18"/>
            <w:lang w:val="en-US"/>
          </w:rPr>
          <m:t>))-k*</m:t>
        </m:r>
        <m:r>
          <m:rPr>
            <m:sty m:val="p"/>
          </m:rPr>
          <w:rPr>
            <w:rFonts w:ascii="Cambria Math" w:eastAsiaTheme="minorEastAsia" w:hAnsi="Cambria Math" w:cs="Arial"/>
            <w:szCs w:val="18"/>
            <w:lang w:val="en-US"/>
          </w:rPr>
          <m:t>t</m:t>
        </m:r>
      </m:oMath>
      <w:r w:rsidRPr="004F7B20">
        <w:rPr>
          <w:rFonts w:eastAsiaTheme="minorEastAsia" w:cs="Arial"/>
          <w:szCs w:val="18"/>
          <w:lang w:val="en-US"/>
        </w:rPr>
        <w:t xml:space="preserve"> </w:t>
      </w:r>
      <w:r>
        <w:rPr>
          <w:rFonts w:eastAsiaTheme="minorEastAsia" w:cs="Arial"/>
          <w:szCs w:val="18"/>
          <w:lang w:val="en-US"/>
        </w:rPr>
        <w:t xml:space="preserve">                                                                                                                   </w:t>
      </w:r>
      <w:r w:rsidRPr="004F7B20">
        <w:rPr>
          <w:rFonts w:eastAsiaTheme="minorEastAsia" w:cs="Arial"/>
          <w:szCs w:val="18"/>
          <w:lang w:val="en-US"/>
        </w:rPr>
        <w:t>(</w:t>
      </w:r>
      <w:r>
        <w:rPr>
          <w:rFonts w:eastAsiaTheme="minorEastAsia" w:cs="Arial"/>
          <w:szCs w:val="18"/>
          <w:lang w:val="en-US"/>
        </w:rPr>
        <w:t>4</w:t>
      </w:r>
      <w:r w:rsidRPr="004F7B20">
        <w:rPr>
          <w:rFonts w:eastAsiaTheme="minorEastAsia" w:cs="Arial"/>
          <w:szCs w:val="18"/>
          <w:lang w:val="en-US"/>
        </w:rPr>
        <w:t>)</w:t>
      </w:r>
    </w:p>
    <w:p w14:paraId="667D15BB" w14:textId="040EBDFA" w:rsidR="00911F4F" w:rsidRDefault="009D2C33" w:rsidP="00911F4F">
      <w:pPr>
        <w:pStyle w:val="CETBodytext"/>
        <w:rPr>
          <w:b/>
          <w:bCs/>
        </w:rPr>
      </w:pPr>
      <w:r>
        <w:rPr>
          <w:b/>
          <w:bCs/>
        </w:rPr>
        <w:t xml:space="preserve">Ethanol production model </w:t>
      </w:r>
    </w:p>
    <w:p w14:paraId="1AE28608" w14:textId="50595445" w:rsidR="009D2C33" w:rsidRDefault="009D2C33" w:rsidP="009D2C33">
      <w:pPr>
        <w:pStyle w:val="CETBodytext"/>
      </w:pPr>
      <w:r>
        <w:t xml:space="preserve">In case of ethanol formation, </w:t>
      </w:r>
      <w:r w:rsidR="00C66864" w:rsidRPr="00C66864">
        <w:t xml:space="preserve">which depends on the glucose consumed and on the stoichiometry of the </w:t>
      </w:r>
      <w:r w:rsidR="00C66864">
        <w:t xml:space="preserve">fermentation </w:t>
      </w:r>
      <w:r w:rsidR="00C66864" w:rsidRPr="00C66864">
        <w:t>equation</w:t>
      </w:r>
      <w:r w:rsidR="00C66864">
        <w:t xml:space="preserve"> (1 mol of glucose produce 2 mol of ethanol), </w:t>
      </w:r>
      <w:r>
        <w:t xml:space="preserve">it is reported that it </w:t>
      </w:r>
      <w:r w:rsidR="00386F58">
        <w:t xml:space="preserve">can </w:t>
      </w:r>
      <w:r>
        <w:t xml:space="preserve">follow the </w:t>
      </w:r>
      <w:proofErr w:type="spellStart"/>
      <w:r>
        <w:t>Gompertz</w:t>
      </w:r>
      <w:proofErr w:type="spellEnd"/>
      <w:r w:rsidR="000A55AE">
        <w:t xml:space="preserve"> </w:t>
      </w:r>
      <w:r w:rsidR="00C66864">
        <w:t xml:space="preserve">model </w:t>
      </w:r>
      <w:r w:rsidR="000A55AE">
        <w:fldChar w:fldCharType="begin" w:fldLock="1"/>
      </w:r>
      <w:r w:rsidR="004F7B20">
        <w:instrText>ADDIN CSL_CITATION {"citationItems":[{"id":"ITEM-1","itemData":{"author":[{"dropping-particle":"","family":"Cano Triana","given":"Natalia C.","non-dropping-particle":"","parse-names":false,"suffix":""}],"id":"ITEM-1","issued":{"date-parts":[["2020"]]},"title":"OBTENCIÓN DE BEBIDAS ALCOHÓLICAS FERMENTADAS MEDIANTE PROCESOS ESTANDARIZADOS PARA FORTALECER EL GREMIO APICULTOR DEL CARMEN DE BOLÍVAR","type":"thesis"},"uris":["http://www.mendeley.com/documents/?uuid=18dadf93-9ac2-4e7f-a59e-8b917ae97570"]},{"id":"ITEM-2","itemData":{"DOI":"10.1080/03610470.2021.1966590","ISSN":"19437854","abstract":"Honey is usually employed for the elaboration of mead, an alcoholic beverage obtained through fermentation with yeast. However, its production in many places is incipient and still has such drawbacks as long process times, undesired fermentation, and sensory quality problems. In this research, a three-level factorial design was used to evaluate the effect of the initial honey monosaccharide concentration (glucose and fructose) and yeast assimilable nitrogen content on the alcoholic fermentation yield at a laboratory scale. Fermentation tests were conducted at 25 °C for 20 days using Saccharomyces cerevisiae subsp. bayanus and bee-pollen as a nutrient source. Residual sugars, assimilable nitrogen, glycerol, ethanol, and ethanol/sugar yield were calculated. Optimization by Response Surface Methodology showed that maximal predicted yield (46.1%) was obtained when sugar concentration and yeast assimilable nitrogen levels were 22% and 123 mg/L, respectively. Once the best conditions were determined, pilot-scale fermentations were performed, and then, logistic and Gompertz models were adjusted. The results were consistent with the results found on the laboratory scale, which suggest fermentable sugars and yeast assimilable nitrogen content can vary between 21 to 25% and 120 to 150 mg/L, respectively, to obtain a physical, chemical, and sensory acceptable beverage. Supplemental data for this article is available online at at.","author":[{"dropping-particle":"","family":"Cuenca","given":"Marta","non-dropping-particle":"","parse-names":false,"suffix":""},{"dropping-particle":"","family":"Blanco","given":"Amaury","non-dropping-particle":"","parse-names":false,"suffix":""},{"dropping-particle":"","family":"Quicazán","given":"Marta","non-dropping-particle":"","parse-names":false,"suffix":""},{"dropping-particle":"","family":"Zuluaga-Domínguez","given":"Carlos","non-dropping-particle":"","parse-names":false,"suffix":""}],"container-title":"Journal of the American Society of Brewing Chemists","id":"ITEM-2","issue":"3","issued":{"date-parts":[["2022"]]},"page":"248-257","publisher":"Taylor &amp; Francis","title":"Optimization and Kinetic Modeling of Honey Fermentation for Laboratory and Pilot-Scale Mead Production","type":"article-journal","volume":"80"},"uris":["http://www.mendeley.com/documents/?uuid=f00055e2-97ca-4ab2-95f0-72dbd2cc4ef3"]}],"mendeley":{"formattedCitation":"(Cano Triana, 2020; Cuenca et al., 2022)","plainTextFormattedCitation":"(Cano Triana, 2020; Cuenca et al., 2022)","previouslyFormattedCitation":"(Cano Triana, 2020; Cuenca et al., 2022)"},"properties":{"noteIndex":0},"schema":"https://github.com/citation-style-language/schema/raw/master/csl-citation.json"}</w:instrText>
      </w:r>
      <w:r w:rsidR="000A55AE">
        <w:fldChar w:fldCharType="separate"/>
      </w:r>
      <w:r w:rsidR="000A55AE" w:rsidRPr="000A55AE">
        <w:rPr>
          <w:noProof/>
        </w:rPr>
        <w:t>(Cano Triana, 2020; Cuenca et al., 2022)</w:t>
      </w:r>
      <w:r w:rsidR="000A55AE">
        <w:fldChar w:fldCharType="end"/>
      </w:r>
      <w:r>
        <w:t>.</w:t>
      </w:r>
      <w:r w:rsidR="0012149F">
        <w:t xml:space="preserve"> </w:t>
      </w:r>
      <w:r>
        <w:t xml:space="preserve">The </w:t>
      </w:r>
      <w:proofErr w:type="spellStart"/>
      <w:r>
        <w:t>Gompertz</w:t>
      </w:r>
      <w:proofErr w:type="spellEnd"/>
      <w:r>
        <w:t xml:space="preserve"> model consists of a function with a double exponential and three parameters of fit, which describes an asymmetric sigmoidal curve, as presented in </w:t>
      </w:r>
      <w:proofErr w:type="gramStart"/>
      <w:r>
        <w:t>Eq(</w:t>
      </w:r>
      <w:proofErr w:type="gramEnd"/>
      <w:r w:rsidR="004F7B20">
        <w:t>5</w:t>
      </w:r>
      <w:r>
        <w:t xml:space="preserve">). </w:t>
      </w:r>
    </w:p>
    <w:p w14:paraId="7F3CB20D" w14:textId="77777777" w:rsidR="009D2C33" w:rsidRDefault="009D2C33" w:rsidP="009D2C33">
      <w:pPr>
        <w:pStyle w:val="CETBodytext"/>
      </w:pPr>
    </w:p>
    <w:p w14:paraId="5687920F" w14:textId="5DE5DF21" w:rsidR="009D2C33" w:rsidRDefault="000A55AE" w:rsidP="009D2C33">
      <w:pPr>
        <w:pStyle w:val="CETBodytext"/>
      </w:pPr>
      <m:oMath>
        <m:r>
          <w:rPr>
            <w:rFonts w:ascii="Cambria Math" w:hAnsi="Cambria Math"/>
          </w:rPr>
          <m:t xml:space="preserve">y= a* </m:t>
        </m:r>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 k</m:t>
                </m:r>
                <m:d>
                  <m:dPr>
                    <m:ctrlPr>
                      <w:rPr>
                        <w:rFonts w:ascii="Cambria Math" w:hAnsi="Cambria Math"/>
                        <w:i/>
                      </w:rPr>
                    </m:ctrlPr>
                  </m:dPr>
                  <m:e>
                    <m:r>
                      <w:rPr>
                        <w:rFonts w:ascii="Cambria Math" w:hAnsi="Cambria Math"/>
                      </w:rPr>
                      <m:t>t-c</m:t>
                    </m:r>
                  </m:e>
                </m:d>
              </m:sup>
            </m:sSup>
          </m:sup>
        </m:sSup>
        <m:r>
          <w:rPr>
            <w:rFonts w:ascii="Cambria Math" w:hAnsi="Cambria Math"/>
          </w:rPr>
          <m:t xml:space="preserve">                                                                                                                                                                                    </m:t>
        </m:r>
      </m:oMath>
      <w:r w:rsidR="009D2C33">
        <w:t>(</w:t>
      </w:r>
      <w:r w:rsidR="004F7B20">
        <w:t>5</w:t>
      </w:r>
      <w:r w:rsidR="009D2C33">
        <w:t>)</w:t>
      </w:r>
    </w:p>
    <w:p w14:paraId="29FB34AC" w14:textId="77777777" w:rsidR="009D2C33" w:rsidRDefault="009D2C33" w:rsidP="009D2C33">
      <w:pPr>
        <w:pStyle w:val="CETBodytext"/>
      </w:pPr>
    </w:p>
    <w:p w14:paraId="472AA1B4" w14:textId="0960DEF5" w:rsidR="00386F58" w:rsidRDefault="009D2C33" w:rsidP="00FB07B2">
      <w:pPr>
        <w:pStyle w:val="CETBodytext"/>
      </w:pPr>
      <w:r>
        <w:t xml:space="preserve">where </w:t>
      </w:r>
      <w:r w:rsidRPr="000A55AE">
        <w:rPr>
          <w:i/>
          <w:iCs/>
        </w:rPr>
        <w:t>a</w:t>
      </w:r>
      <w:r>
        <w:t xml:space="preserve"> is the maximum potential value of the response variable </w:t>
      </w:r>
      <w:r w:rsidR="000A55AE" w:rsidRPr="000A55AE">
        <w:rPr>
          <w:i/>
          <w:iCs/>
        </w:rPr>
        <w:t>y</w:t>
      </w:r>
      <w:r w:rsidR="000A55AE">
        <w:t xml:space="preserve"> when the independent variable</w:t>
      </w:r>
      <w:r>
        <w:t xml:space="preserve"> t</w:t>
      </w:r>
      <w:r w:rsidR="004F7B20">
        <w:t>ime (t)</w:t>
      </w:r>
      <w:r>
        <w:t xml:space="preserve"> tends to infinity,</w:t>
      </w:r>
      <w:r w:rsidR="0012149F">
        <w:t xml:space="preserve"> </w:t>
      </w:r>
      <w:r>
        <w:t>c is the inflection point of the curve</w:t>
      </w:r>
      <w:r w:rsidR="000A55AE">
        <w:t>,</w:t>
      </w:r>
      <w:r>
        <w:t xml:space="preserve"> and </w:t>
      </w:r>
      <w:r w:rsidRPr="000A55AE">
        <w:rPr>
          <w:i/>
          <w:iCs/>
        </w:rPr>
        <w:t>k</w:t>
      </w:r>
      <w:r>
        <w:t xml:space="preserve"> is a factor that is strictly related to the</w:t>
      </w:r>
      <w:r w:rsidR="0012149F">
        <w:t xml:space="preserve"> s</w:t>
      </w:r>
      <w:r>
        <w:t>lope of the curve.</w:t>
      </w:r>
      <w:r w:rsidR="00FB07B2">
        <w:t xml:space="preserve"> </w:t>
      </w:r>
    </w:p>
    <w:p w14:paraId="1D4F10FE" w14:textId="505162FF" w:rsidR="00BC1BE6" w:rsidRDefault="00386F58" w:rsidP="00BC1BE6">
      <w:pPr>
        <w:pStyle w:val="CETBodytext"/>
      </w:pPr>
      <w:r>
        <w:t>M</w:t>
      </w:r>
      <w:r w:rsidR="00FB07B2">
        <w:t xml:space="preserve">odeling of the kinetic data and the validation of their significance was performed using the </w:t>
      </w:r>
      <w:proofErr w:type="spellStart"/>
      <w:r w:rsidR="00FB07B2">
        <w:t>OriginPro</w:t>
      </w:r>
      <w:proofErr w:type="spellEnd"/>
      <w:r w:rsidR="00FB07B2">
        <w:t xml:space="preserve"> </w:t>
      </w:r>
      <w:r w:rsidR="008F5EF5">
        <w:t>9 software</w:t>
      </w:r>
      <w:r w:rsidR="00FB07B2">
        <w:t xml:space="preserve"> (</w:t>
      </w:r>
      <w:proofErr w:type="spellStart"/>
      <w:r w:rsidR="00FB07B2">
        <w:t>OriginLab</w:t>
      </w:r>
      <w:proofErr w:type="spellEnd"/>
      <w:r w:rsidR="00FB07B2">
        <w:t>, USA).</w:t>
      </w:r>
      <w:r w:rsidR="00BC1BE6">
        <w:t xml:space="preserve"> </w:t>
      </w:r>
      <w:r>
        <w:t>V</w:t>
      </w:r>
      <w:r w:rsidR="000C71EC" w:rsidRPr="000C71EC">
        <w:t>olumetric productivity of ethanol</w:t>
      </w:r>
      <w:r>
        <w:t xml:space="preserve"> was calculated. It</w:t>
      </w:r>
      <w:r w:rsidR="000C71EC" w:rsidRPr="000C71EC">
        <w:t xml:space="preserve"> corresponds to the concentration of ethanol per unit of fermentation time </w:t>
      </w:r>
      <w:r w:rsidR="000C71EC">
        <w:fldChar w:fldCharType="begin" w:fldLock="1"/>
      </w:r>
      <w:r w:rsidR="009B175F">
        <w:instrText>ADDIN CSL_CITATION {"citationItems":[{"id":"ITEM-1","itemData":{"DOI":"10.1080/03610470.2021.1966590","ISSN":"19437854","abstract":"Honey is usually employed for the elaboration of mead, an alcoholic beverage obtained through fermentation with yeast. However, its production in many places is incipient and still has such drawbacks as long process times, undesired fermentation, and sensory quality problems. In this research, a three-level factorial design was used to evaluate the effect of the initial honey monosaccharide concentration (glucose and fructose) and yeast assimilable nitrogen content on the alcoholic fermentation yield at a laboratory scale. Fermentation tests were conducted at 25 °C for 20 days using Saccharomyces cerevisiae subsp. bayanus and bee-pollen as a nutrient source. Residual sugars, assimilable nitrogen, glycerol, ethanol, and ethanol/sugar yield were calculated. Optimization by Response Surface Methodology showed that maximal predicted yield (46.1%) was obtained when sugar concentration and yeast assimilable nitrogen levels were 22% and 123 mg/L, respectively. Once the best conditions were determined, pilot-scale fermentations were performed, and then, logistic and Gompertz models were adjusted. The results were consistent with the results found on the laboratory scale, which suggest fermentable sugars and yeast assimilable nitrogen content can vary between 21 to 25% and 120 to 150 mg/L, respectively, to obtain a physical, chemical, and sensory acceptable beverage. Supplemental data for this article is available online at at.","author":[{"dropping-particle":"","family":"Cuenca","given":"Marta","non-dropping-particle":"","parse-names":false,"suffix":""},{"dropping-particle":"","family":"Blanco","given":"Amaury","non-dropping-particle":"","parse-names":false,"suffix":""},{"dropping-particle":"","family":"Quicazán","given":"Marta","non-dropping-particle":"","parse-names":false,"suffix":""},{"dropping-particle":"","family":"Zuluaga-Domínguez","given":"Carlos","non-dropping-particle":"","parse-names":false,"suffix":""}],"container-title":"Journal of the American Society of Brewing Chemists","id":"ITEM-1","issue":"3","issued":{"date-parts":[["2022"]]},"page":"248-257","publisher":"Taylor &amp; Francis","title":"Optimization and Kinetic Modeling of Honey Fermentation for Laboratory and Pilot-Scale Mead Production","type":"article-journal","volume":"80"},"uris":["http://www.mendeley.com/documents/?uuid=f00055e2-97ca-4ab2-95f0-72dbd2cc4ef3"]}],"mendeley":{"formattedCitation":"(Cuenca et al., 2022)","plainTextFormattedCitation":"(Cuenca et al., 2022)","previouslyFormattedCitation":"(Cuenca et al., 2022)"},"properties":{"noteIndex":0},"schema":"https://github.com/citation-style-language/schema/raw/master/csl-citation.json"}</w:instrText>
      </w:r>
      <w:r w:rsidR="000C71EC">
        <w:fldChar w:fldCharType="separate"/>
      </w:r>
      <w:r w:rsidR="000C71EC" w:rsidRPr="000C71EC">
        <w:rPr>
          <w:noProof/>
        </w:rPr>
        <w:t>(Cuenca et al., 2022)</w:t>
      </w:r>
      <w:r w:rsidR="000C71EC">
        <w:fldChar w:fldCharType="end"/>
      </w:r>
      <w:r w:rsidR="000C71EC" w:rsidRPr="000C71EC">
        <w:t>; it is generally expressed in g ethanol *L</w:t>
      </w:r>
      <w:r w:rsidR="000C71EC" w:rsidRPr="00386F58">
        <w:rPr>
          <w:vertAlign w:val="superscript"/>
        </w:rPr>
        <w:t>-1</w:t>
      </w:r>
      <w:r w:rsidR="000C71EC" w:rsidRPr="000C71EC">
        <w:t>*h.</w:t>
      </w:r>
    </w:p>
    <w:p w14:paraId="3086AD60" w14:textId="7D4B9A57" w:rsidR="00176243" w:rsidRDefault="00176243" w:rsidP="00BC1BE6">
      <w:pPr>
        <w:pStyle w:val="CETHeading1"/>
      </w:pPr>
      <w:r>
        <w:t xml:space="preserve">Results </w:t>
      </w:r>
    </w:p>
    <w:p w14:paraId="1984CF4D" w14:textId="590DF06A" w:rsidR="00195ACB" w:rsidRDefault="00FF1760" w:rsidP="00B14F09">
      <w:pPr>
        <w:pStyle w:val="CETBodytext"/>
      </w:pPr>
      <w:r>
        <w:t xml:space="preserve">For monitoring the </w:t>
      </w:r>
      <w:r w:rsidR="00147483">
        <w:t>process,</w:t>
      </w:r>
      <w:r>
        <w:t xml:space="preserve"> </w:t>
      </w:r>
      <w:r w:rsidR="00195ACB">
        <w:t xml:space="preserve">a </w:t>
      </w:r>
      <w:r>
        <w:t>simple</w:t>
      </w:r>
      <w:r w:rsidR="00147483">
        <w:t xml:space="preserve"> and </w:t>
      </w:r>
      <w:r>
        <w:t xml:space="preserve">rapid measurement </w:t>
      </w:r>
      <w:r w:rsidR="00F33483">
        <w:t xml:space="preserve">of total </w:t>
      </w:r>
      <w:r>
        <w:t xml:space="preserve">soluble </w:t>
      </w:r>
      <w:r w:rsidR="00F33483">
        <w:t>solids</w:t>
      </w:r>
      <w:r>
        <w:t xml:space="preserve"> content</w:t>
      </w:r>
      <w:r w:rsidR="00147483">
        <w:t xml:space="preserve"> with a manual</w:t>
      </w:r>
      <w:r>
        <w:t xml:space="preserve"> refractometer </w:t>
      </w:r>
      <w:r w:rsidR="00147483">
        <w:t xml:space="preserve">with a double scale, °Bx and </w:t>
      </w:r>
      <w:r w:rsidR="00F33483">
        <w:t xml:space="preserve">specific </w:t>
      </w:r>
      <w:r w:rsidR="00147483">
        <w:t xml:space="preserve">density was used. The results obtained </w:t>
      </w:r>
      <w:r w:rsidR="00F33483">
        <w:t>are</w:t>
      </w:r>
      <w:r w:rsidR="00147483">
        <w:t xml:space="preserve"> shown in Figure 2.</w:t>
      </w:r>
      <w:r w:rsidR="00284754">
        <w:t xml:space="preserve"> </w:t>
      </w:r>
      <w:r w:rsidR="00F33483">
        <w:t>During first part of the experiments, Brix degrees of</w:t>
      </w:r>
      <w:r w:rsidR="00284754">
        <w:t xml:space="preserve"> wort </w:t>
      </w:r>
      <w:r w:rsidR="00F33483">
        <w:t xml:space="preserve">were </w:t>
      </w:r>
      <w:r w:rsidR="00492EF1">
        <w:t>increas</w:t>
      </w:r>
      <w:r w:rsidR="00F33483">
        <w:t xml:space="preserve">ing, because of the processes of </w:t>
      </w:r>
      <w:r w:rsidR="00284754">
        <w:t xml:space="preserve">liquefying (2) </w:t>
      </w:r>
      <w:r w:rsidR="00F33483">
        <w:t>and</w:t>
      </w:r>
      <w:r w:rsidR="00284754">
        <w:t xml:space="preserve"> saccharification (3)</w:t>
      </w:r>
      <w:r w:rsidR="00F33483">
        <w:t xml:space="preserve">. </w:t>
      </w:r>
      <w:r w:rsidR="00492EF1">
        <w:t>The maximum content of soluble solids was 7°Bx</w:t>
      </w:r>
      <w:r w:rsidR="000A55AE">
        <w:t>.</w:t>
      </w:r>
    </w:p>
    <w:p w14:paraId="358E55F9" w14:textId="078D5D11" w:rsidR="00B14F09" w:rsidRDefault="003A398F" w:rsidP="00B14F09">
      <w:pPr>
        <w:pStyle w:val="CETBodytext"/>
      </w:pPr>
      <w:r>
        <w:t xml:space="preserve">After </w:t>
      </w:r>
      <w:r w:rsidR="00492EF1">
        <w:t xml:space="preserve">yeast </w:t>
      </w:r>
      <w:r>
        <w:t>addition, fermentation has started to produce ethanol</w:t>
      </w:r>
      <w:r w:rsidR="009B7128">
        <w:t>,</w:t>
      </w:r>
      <w:r w:rsidR="00492EF1">
        <w:t xml:space="preserve"> from point 4 to point 9</w:t>
      </w:r>
      <w:r w:rsidR="009B7128">
        <w:t xml:space="preserve"> in Figure 2</w:t>
      </w:r>
      <w:r w:rsidR="00492EF1">
        <w:t xml:space="preserve">. After 7 days of fermentation at </w:t>
      </w:r>
      <w:r>
        <w:t>20</w:t>
      </w:r>
      <w:r w:rsidR="00492EF1">
        <w:t>°C</w:t>
      </w:r>
      <w:r w:rsidR="007A0B38">
        <w:t>, fi</w:t>
      </w:r>
      <w:r w:rsidR="00492EF1">
        <w:t>nal value was 3.5</w:t>
      </w:r>
      <w:r>
        <w:t>°Bx</w:t>
      </w:r>
      <w:r w:rsidR="00492EF1">
        <w:t>. Only half of soluble solids (</w:t>
      </w:r>
      <w:r w:rsidR="00195ACB">
        <w:t xml:space="preserve">fermentable </w:t>
      </w:r>
      <w:r w:rsidR="00492EF1">
        <w:t>sugars) w</w:t>
      </w:r>
      <w:r w:rsidR="00195ACB">
        <w:t>ere</w:t>
      </w:r>
      <w:r w:rsidR="00492EF1">
        <w:t xml:space="preserve"> consumed, probably because</w:t>
      </w:r>
      <w:r w:rsidR="00195ACB">
        <w:t xml:space="preserve"> of the worth has not enough nitrogen or other micronutrients needed by</w:t>
      </w:r>
      <w:r w:rsidR="00AF4221">
        <w:t xml:space="preserve"> yeast</w:t>
      </w:r>
      <w:r w:rsidR="0022589E">
        <w:t>, because t</w:t>
      </w:r>
      <w:r w:rsidR="007A0B38">
        <w:t>he</w:t>
      </w:r>
      <w:r w:rsidR="00AF4221">
        <w:t xml:space="preserve"> substrate </w:t>
      </w:r>
      <w:r w:rsidR="0022589E">
        <w:t>only contained</w:t>
      </w:r>
      <w:r w:rsidR="00AF4221">
        <w:t xml:space="preserve"> yam flour, potato starch and a little amount of malt extract</w:t>
      </w:r>
      <w:r w:rsidR="0022589E">
        <w:t>. To improve sugars consumption, it can be recommended to increase temperature and nutrients amount</w:t>
      </w:r>
      <w:r w:rsidR="00440040">
        <w:t>.</w:t>
      </w:r>
      <w:r w:rsidR="00AF4221">
        <w:t xml:space="preserve"> </w:t>
      </w:r>
      <w:r w:rsidR="00AF4221">
        <w:fldChar w:fldCharType="begin" w:fldLock="1"/>
      </w:r>
      <w:r w:rsidR="00614256">
        <w:instrText>ADDIN CSL_CITATION {"citationItems":[{"id":"ITEM-1","itemData":{"abstract":"* autor a quien debe ser dirigida la correspondencia Resumen Se estudiaron las propiedades fisicoquímicas y la morfología y los viscoamilogramas de cuatro almidones nativos de ñame, tres de yuca y uno de papa, Previo a las determinaciones, las muestras fueron secadas hasta peso constante. El contenido de cenizas y amilosa, la temperatura de gelatinización y la viscosidad fue inferior en yuca; la grasa mostró diferencias entre yuca y papa; el índice de absorción de agua en ñame, papa y yuca, mostró diferencias significativas. En el índice de solubilidad en agua no se apreciaron diferencias significativas entre ñame y papa. La facilidad de cocción fue similar en ñame y papa; el incremento en la viscosidad de la pasta fue mayor en ñame y papa. Igualmente, se observaron diferencias en la forma y tamaño del gránulo. Estos cambios en las propiedades, la viscosidad y la morfología, pueden influir en la fabricación y producción de productos alimentarios y no alimentarios derivados de estos almidones. Abstract The physicochemical properties, morphology and the viscoamilogrames of yam, potato and cassava native starches were studied. Previous the determinations, the samples were dried up to constant weight. Ash and amylose content, gelatinization temperature and viscosity were lower in cassava; fat showed differences between cassava and potato; water absorption index in yam, potato and cassava showed significant differences. Cooking facility was similar in yam and potato; the increase in paste viscosity was greater in yam and potato. Also, it was observed differences in shape and size granule. These changes in properties, viscosity and morphology can influence the manufacture of food and non-food products derived from these starches.","author":[{"dropping-particle":"","family":"Alvis","given":"Armando","non-dropping-particle":"","parse-names":false,"suffix":""},{"dropping-particle":"","family":"Vélez","given":"Carlos A","non-dropping-particle":"","parse-names":false,"suffix":""},{"dropping-particle":"","family":"Villada","given":"Héctor S","non-dropping-particle":"","parse-names":false,"suffix":""},{"dropping-particle":"","family":"Rada-Mendoza","given":"Maite","non-dropping-particle":"","parse-names":false,"suffix":""}],"container-title":"Información Tecnológica","id":"ITEM-1","issue":"1","issued":{"date-parts":[["2008"]]},"page":"19-28","title":"Análisis Físico-Químico y Morfológico de Almidones de Ñame, Yuca y Papa y Determinación de la Viscosidad de las Pastas Physicochemical and Morphological Analyses of Yam, Cassava and Potato Starches and Determination of their Viscosity","type":"article-journal","volume":"19"},"uris":["http://www.mendeley.com/documents/?uuid=7eef93b5-8e23-4cbc-bb4d-1c11aeb27713"]}],"mendeley":{"formattedCitation":"(Alvis et al., 2008)","plainTextFormattedCitation":"(Alvis et al., 2008)","previouslyFormattedCitation":"(Alvis et al., 2008)"},"properties":{"noteIndex":0},"schema":"https://github.com/citation-style-language/schema/raw/master/csl-citation.json"}</w:instrText>
      </w:r>
      <w:r w:rsidR="00AF4221">
        <w:fldChar w:fldCharType="separate"/>
      </w:r>
      <w:r w:rsidR="00AF4221" w:rsidRPr="00AF4221">
        <w:rPr>
          <w:noProof/>
        </w:rPr>
        <w:t>(Alvis et al., 2008)</w:t>
      </w:r>
      <w:r w:rsidR="00AF4221">
        <w:fldChar w:fldCharType="end"/>
      </w:r>
    </w:p>
    <w:p w14:paraId="2C25EDCF" w14:textId="4620D9B1" w:rsidR="00147483" w:rsidRDefault="00147483" w:rsidP="00B14F09">
      <w:pPr>
        <w:pStyle w:val="CETBodytext"/>
      </w:pPr>
    </w:p>
    <w:p w14:paraId="754C3DAE" w14:textId="1DCB4DB0" w:rsidR="00147483" w:rsidRDefault="00492EF1" w:rsidP="00B14F09">
      <w:pPr>
        <w:pStyle w:val="CETBodytext"/>
      </w:pPr>
      <w:r>
        <w:rPr>
          <w:noProof/>
        </w:rPr>
        <w:drawing>
          <wp:inline distT="0" distB="0" distL="0" distR="0" wp14:anchorId="788181F0" wp14:editId="069232DA">
            <wp:extent cx="1697604" cy="987287"/>
            <wp:effectExtent l="0" t="0" r="0" b="3810"/>
            <wp:docPr id="8" name="Imagen 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línea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5658" cy="1015234"/>
                    </a:xfrm>
                    <a:prstGeom prst="rect">
                      <a:avLst/>
                    </a:prstGeom>
                    <a:noFill/>
                    <a:ln>
                      <a:noFill/>
                    </a:ln>
                  </pic:spPr>
                </pic:pic>
              </a:graphicData>
            </a:graphic>
          </wp:inline>
        </w:drawing>
      </w:r>
    </w:p>
    <w:p w14:paraId="302B4FC1" w14:textId="4A19766C" w:rsidR="00147483" w:rsidRDefault="00147483" w:rsidP="00B14F09">
      <w:pPr>
        <w:pStyle w:val="CETBodytext"/>
      </w:pPr>
      <w:r w:rsidRPr="004F756E">
        <w:rPr>
          <w:rStyle w:val="CETCaptionCarattere"/>
        </w:rPr>
        <w:t>Figur</w:t>
      </w:r>
      <w:r>
        <w:rPr>
          <w:rStyle w:val="CETCaptionCarattere"/>
        </w:rPr>
        <w:t xml:space="preserve">e 2: </w:t>
      </w:r>
      <w:r w:rsidR="00034B78">
        <w:rPr>
          <w:rStyle w:val="CETCaptionCarattere"/>
        </w:rPr>
        <w:t>T</w:t>
      </w:r>
      <w:r w:rsidR="00EA0ACF">
        <w:rPr>
          <w:rStyle w:val="CETCaptionCarattere"/>
        </w:rPr>
        <w:t>otal</w:t>
      </w:r>
      <w:r w:rsidR="00284754">
        <w:rPr>
          <w:rStyle w:val="CETCaptionCarattere"/>
        </w:rPr>
        <w:t xml:space="preserve"> </w:t>
      </w:r>
      <w:r w:rsidR="00492EF1">
        <w:rPr>
          <w:rStyle w:val="CETCaptionCarattere"/>
        </w:rPr>
        <w:t>soluble solids content (</w:t>
      </w:r>
      <w:r w:rsidR="00284754">
        <w:rPr>
          <w:rStyle w:val="CETCaptionCarattere"/>
        </w:rPr>
        <w:t>°</w:t>
      </w:r>
      <w:proofErr w:type="spellStart"/>
      <w:r w:rsidR="00284754">
        <w:rPr>
          <w:rStyle w:val="CETCaptionCarattere"/>
        </w:rPr>
        <w:t>Bx</w:t>
      </w:r>
      <w:proofErr w:type="spellEnd"/>
      <w:r w:rsidR="00492EF1">
        <w:rPr>
          <w:rStyle w:val="CETCaptionCarattere"/>
        </w:rPr>
        <w:t>)</w:t>
      </w:r>
      <w:r>
        <w:rPr>
          <w:rStyle w:val="CETCaptionCarattere"/>
        </w:rPr>
        <w:t xml:space="preserve"> during steps of the process </w:t>
      </w:r>
      <w:r w:rsidR="00284754">
        <w:rPr>
          <w:rStyle w:val="CETCaptionCarattere"/>
        </w:rPr>
        <w:t>to produce</w:t>
      </w:r>
      <w:r>
        <w:rPr>
          <w:rStyle w:val="CETCaptionCarattere"/>
        </w:rPr>
        <w:t xml:space="preserve"> yam distillate: 1) Mixing of the ingredients, 2) </w:t>
      </w:r>
      <w:r w:rsidR="00284754">
        <w:rPr>
          <w:rStyle w:val="CETCaptionCarattere"/>
        </w:rPr>
        <w:t xml:space="preserve">liquefying, 3) saccharification, 4) Fermentation Day 0, 5) </w:t>
      </w:r>
      <w:r w:rsidR="00492EF1">
        <w:rPr>
          <w:rStyle w:val="CETCaptionCarattere"/>
        </w:rPr>
        <w:t>Fermentation Day</w:t>
      </w:r>
      <w:r w:rsidR="00284754">
        <w:rPr>
          <w:rStyle w:val="CETCaptionCarattere"/>
        </w:rPr>
        <w:t xml:space="preserve"> 1, 6) </w:t>
      </w:r>
      <w:r w:rsidR="00492EF1">
        <w:rPr>
          <w:rStyle w:val="CETCaptionCarattere"/>
        </w:rPr>
        <w:t>Fermentation Day</w:t>
      </w:r>
      <w:r w:rsidR="00284754">
        <w:rPr>
          <w:rStyle w:val="CETCaptionCarattere"/>
        </w:rPr>
        <w:t xml:space="preserve"> 2, 7) </w:t>
      </w:r>
      <w:r w:rsidR="00AF4221">
        <w:rPr>
          <w:rStyle w:val="CETCaptionCarattere"/>
        </w:rPr>
        <w:t>Fermentation Day</w:t>
      </w:r>
      <w:r w:rsidR="00284754">
        <w:rPr>
          <w:rStyle w:val="CETCaptionCarattere"/>
        </w:rPr>
        <w:t xml:space="preserve"> 3, 8) </w:t>
      </w:r>
      <w:r w:rsidR="00AF4221">
        <w:rPr>
          <w:rStyle w:val="CETCaptionCarattere"/>
        </w:rPr>
        <w:t>Fermentation Day</w:t>
      </w:r>
      <w:r w:rsidR="00284754">
        <w:rPr>
          <w:rStyle w:val="CETCaptionCarattere"/>
        </w:rPr>
        <w:t xml:space="preserve"> 4, 9) </w:t>
      </w:r>
      <w:r w:rsidR="00AF4221">
        <w:rPr>
          <w:rStyle w:val="CETCaptionCarattere"/>
        </w:rPr>
        <w:t>Fermentation Day</w:t>
      </w:r>
      <w:r w:rsidR="00284754">
        <w:rPr>
          <w:rStyle w:val="CETCaptionCarattere"/>
        </w:rPr>
        <w:t xml:space="preserve"> 6</w:t>
      </w:r>
    </w:p>
    <w:p w14:paraId="3D4FF54C" w14:textId="77777777" w:rsidR="00614256" w:rsidRDefault="00614256" w:rsidP="00B14F09">
      <w:pPr>
        <w:pStyle w:val="CETBodytext"/>
      </w:pPr>
    </w:p>
    <w:p w14:paraId="271D01AD" w14:textId="0C29DDA4" w:rsidR="00147483" w:rsidRDefault="00440040" w:rsidP="00B14F09">
      <w:pPr>
        <w:pStyle w:val="CETBodytext"/>
        <w:rPr>
          <w:rStyle w:val="CETCaptionCarattere"/>
          <w:i w:val="0"/>
          <w:iCs/>
        </w:rPr>
      </w:pPr>
      <w:r>
        <w:lastRenderedPageBreak/>
        <w:t>Figure 3</w:t>
      </w:r>
      <w:r w:rsidR="005D223F">
        <w:t xml:space="preserve"> presents re</w:t>
      </w:r>
      <w:r>
        <w:t>sults obtained for pH, directly in the mash and fermentation tank during all steps</w:t>
      </w:r>
      <w:r>
        <w:rPr>
          <w:rStyle w:val="CETCaptionCarattere"/>
          <w:i w:val="0"/>
          <w:iCs/>
        </w:rPr>
        <w:t>.</w:t>
      </w:r>
      <w:r w:rsidR="005D223F">
        <w:rPr>
          <w:rStyle w:val="CETCaptionCarattere"/>
          <w:i w:val="0"/>
          <w:iCs/>
        </w:rPr>
        <w:t xml:space="preserve"> L</w:t>
      </w:r>
      <w:r w:rsidR="00B773BC">
        <w:rPr>
          <w:rStyle w:val="CETCaptionCarattere"/>
          <w:i w:val="0"/>
          <w:iCs/>
        </w:rPr>
        <w:t>iquefying process (alpha-amylase) was conduct a pH 5.4 and saccharification was conduct a pH 5.21. At the same pH was started the fermentation process. During the fermentation</w:t>
      </w:r>
      <w:r w:rsidR="005D223F">
        <w:rPr>
          <w:rStyle w:val="CETCaptionCarattere"/>
          <w:i w:val="0"/>
          <w:iCs/>
        </w:rPr>
        <w:t>,</w:t>
      </w:r>
      <w:r w:rsidR="00B773BC">
        <w:rPr>
          <w:rStyle w:val="CETCaptionCarattere"/>
          <w:i w:val="0"/>
          <w:iCs/>
        </w:rPr>
        <w:t xml:space="preserve"> pH decreased </w:t>
      </w:r>
      <w:r w:rsidR="005D223F">
        <w:rPr>
          <w:rStyle w:val="CETCaptionCarattere"/>
          <w:i w:val="0"/>
          <w:iCs/>
        </w:rPr>
        <w:t>day until</w:t>
      </w:r>
      <w:r w:rsidR="00B773BC">
        <w:rPr>
          <w:rStyle w:val="CETCaptionCarattere"/>
          <w:i w:val="0"/>
          <w:iCs/>
        </w:rPr>
        <w:t xml:space="preserve"> pH 2.7. </w:t>
      </w:r>
      <w:r w:rsidR="005D223F">
        <w:rPr>
          <w:rStyle w:val="CETCaptionCarattere"/>
          <w:i w:val="0"/>
          <w:iCs/>
        </w:rPr>
        <w:t>After 4 step, pH was so low, and probably it can be the cause of low sugars consumption</w:t>
      </w:r>
      <w:r w:rsidR="00614256">
        <w:rPr>
          <w:rStyle w:val="CETCaptionCarattere"/>
          <w:i w:val="0"/>
          <w:iCs/>
        </w:rPr>
        <w:t xml:space="preserve"> </w:t>
      </w:r>
      <w:r w:rsidR="00614256">
        <w:rPr>
          <w:rStyle w:val="CETCaptionCarattere"/>
          <w:i w:val="0"/>
          <w:iCs/>
        </w:rPr>
        <w:fldChar w:fldCharType="begin" w:fldLock="1"/>
      </w:r>
      <w:r w:rsidR="00A32891">
        <w:rPr>
          <w:rStyle w:val="CETCaptionCarattere"/>
          <w:i w:val="0"/>
          <w:iCs/>
        </w:rPr>
        <w:instrText>ADDIN CSL_CITATION {"citationItems":[{"id":"ITEM-1","itemData":{"DOI":"10.1128/AEM.71.5.2239-2243.2005","ISSN":"00992240","PMID":"15870306","abstract":"The specific growth rates of four species of lactobacilli decreased linearly with increases in the concentration of dissolved solids (sugars) in liquid growth medium. This was most likely due to the osmotic stress exerted by the sugars on the bacteria. The reduction in growth rates corresponded to decreased lactic acid production. Medium pH was another factor studied. As the medium pH decreased from 5.5 to 4.0, there was a reduction in the specific growth rate of lactobacilli and a corresponding decrease in the lactic acid produced. In contrast, medium pH did not have any significant effect on the specific growth rate of yeast at any particular concentration of dissolved solids in the medium. However, medium pH had a significant (P &lt; 0.001) effect on ethanol production. A medium pH of 5.5 resulted in maximal ethanol production in all media with different concentrations of dissolved solids. When the data were analyzed as a 4 (pH levels) by 4 (concentrations of dissolved solids) factorial experiment, there was no synergistic effect (P &gt; 0.2923) observed between pH of the medium and concentration of dissolved solids of the medium in reducing bacterial growth and metabolism. The data suggest that reduction of initial medium pH to 4.0 for the control of lactobacilli during ethanol production is not a good practice as there is a reduction (P &lt; 0.001) in the ethanol produced by the yeast at pH 4.0. Setting the mash (medium) with ≥30% (wt/vol) dissolved solids at a pH of 5.0 to 5.5 will minimize the effects of bacterial contamination and maximize ethanol production by yeast. Copyright © 2005, American Society for Microbiology. All Rights Reserved.","author":[{"dropping-particle":"V.","family":"Narendranath","given":"Neelakantam","non-dropping-particle":"","parse-names":false,"suffix":""},{"dropping-particle":"","family":"Power","given":"Ronan","non-dropping-particle":"","parse-names":false,"suffix":""}],"container-title":"Applied and Environmental Microbiology","id":"ITEM-1","issue":"5","issued":{"date-parts":[["2005"]]},"page":"2239-2243","title":"Relationship between pH and medium dissolved solids in terms of growth and metabolism of lactobacilli and Saccharomyces cerevisiae during ethanol production","type":"article-journal","volume":"71"},"uris":["http://www.mendeley.com/documents/?uuid=42c675d5-3cfd-4a27-9f77-2e923f10be43"]}],"mendeley":{"formattedCitation":"(Narendranath &amp; Power, 2005)","plainTextFormattedCitation":"(Narendranath &amp; Power, 2005)","previouslyFormattedCitation":"(Narendranath &amp; Power, 2005)"},"properties":{"noteIndex":0},"schema":"https://github.com/citation-style-language/schema/raw/master/csl-citation.json"}</w:instrText>
      </w:r>
      <w:r w:rsidR="00614256">
        <w:rPr>
          <w:rStyle w:val="CETCaptionCarattere"/>
          <w:i w:val="0"/>
          <w:iCs/>
        </w:rPr>
        <w:fldChar w:fldCharType="separate"/>
      </w:r>
      <w:r w:rsidR="00614256" w:rsidRPr="00614256">
        <w:rPr>
          <w:rStyle w:val="CETCaptionCarattere"/>
          <w:i w:val="0"/>
          <w:iCs/>
          <w:noProof/>
        </w:rPr>
        <w:t>(Narendranath &amp; Power, 2005)</w:t>
      </w:r>
      <w:r w:rsidR="00614256">
        <w:rPr>
          <w:rStyle w:val="CETCaptionCarattere"/>
          <w:i w:val="0"/>
          <w:iCs/>
        </w:rPr>
        <w:fldChar w:fldCharType="end"/>
      </w:r>
      <w:r w:rsidR="005D223F">
        <w:rPr>
          <w:rStyle w:val="CETCaptionCarattere"/>
          <w:i w:val="0"/>
          <w:iCs/>
        </w:rPr>
        <w:t>, because an</w:t>
      </w:r>
      <w:r w:rsidR="00614256">
        <w:rPr>
          <w:rStyle w:val="CETCaptionCarattere"/>
          <w:i w:val="0"/>
          <w:iCs/>
        </w:rPr>
        <w:t xml:space="preserve"> optim</w:t>
      </w:r>
      <w:r w:rsidR="005D223F">
        <w:rPr>
          <w:rStyle w:val="CETCaptionCarattere"/>
          <w:i w:val="0"/>
          <w:iCs/>
        </w:rPr>
        <w:t>al</w:t>
      </w:r>
      <w:r w:rsidR="00614256">
        <w:rPr>
          <w:rStyle w:val="CETCaptionCarattere"/>
          <w:i w:val="0"/>
          <w:iCs/>
        </w:rPr>
        <w:t xml:space="preserve"> pH for </w:t>
      </w:r>
      <w:r w:rsidR="00614256" w:rsidRPr="005D223F">
        <w:rPr>
          <w:rStyle w:val="CETCaptionCarattere"/>
        </w:rPr>
        <w:t>Saccharomyces cerevisiae</w:t>
      </w:r>
      <w:r w:rsidR="00614256">
        <w:rPr>
          <w:rStyle w:val="CETCaptionCarattere"/>
          <w:i w:val="0"/>
          <w:iCs/>
        </w:rPr>
        <w:t xml:space="preserve"> is between </w:t>
      </w:r>
      <w:r w:rsidR="00A32891">
        <w:rPr>
          <w:rStyle w:val="CETCaptionCarattere"/>
          <w:i w:val="0"/>
          <w:iCs/>
        </w:rPr>
        <w:t>4.5</w:t>
      </w:r>
      <w:r w:rsidR="00614256">
        <w:rPr>
          <w:rStyle w:val="CETCaptionCarattere"/>
          <w:i w:val="0"/>
          <w:iCs/>
        </w:rPr>
        <w:t xml:space="preserve"> to 5.5. Th</w:t>
      </w:r>
      <w:r w:rsidR="005D223F">
        <w:rPr>
          <w:rStyle w:val="CETCaptionCarattere"/>
          <w:i w:val="0"/>
          <w:iCs/>
        </w:rPr>
        <w:t xml:space="preserve">is pH decreasing was probably </w:t>
      </w:r>
      <w:r w:rsidR="00FC3847">
        <w:rPr>
          <w:rStyle w:val="CETCaptionCarattere"/>
          <w:i w:val="0"/>
          <w:iCs/>
        </w:rPr>
        <w:t xml:space="preserve"> due to acidif</w:t>
      </w:r>
      <w:r w:rsidR="005D223F">
        <w:rPr>
          <w:rStyle w:val="CETCaptionCarattere"/>
          <w:i w:val="0"/>
          <w:iCs/>
        </w:rPr>
        <w:t>ication</w:t>
      </w:r>
      <w:r w:rsidR="00FC3847">
        <w:rPr>
          <w:rStyle w:val="CETCaptionCarattere"/>
          <w:i w:val="0"/>
          <w:iCs/>
        </w:rPr>
        <w:t xml:space="preserve"> </w:t>
      </w:r>
      <w:r w:rsidR="005D223F">
        <w:rPr>
          <w:rStyle w:val="CETCaptionCarattere"/>
          <w:i w:val="0"/>
          <w:iCs/>
        </w:rPr>
        <w:t>of</w:t>
      </w:r>
      <w:r w:rsidR="00FC3847">
        <w:rPr>
          <w:rStyle w:val="CETCaptionCarattere"/>
          <w:i w:val="0"/>
          <w:iCs/>
        </w:rPr>
        <w:t xml:space="preserve"> </w:t>
      </w:r>
      <w:r w:rsidR="005D223F">
        <w:rPr>
          <w:rStyle w:val="CETCaptionCarattere"/>
          <w:i w:val="0"/>
          <w:iCs/>
        </w:rPr>
        <w:t>worth</w:t>
      </w:r>
      <w:r w:rsidR="00FC3847">
        <w:rPr>
          <w:rStyle w:val="CETCaptionCarattere"/>
          <w:i w:val="0"/>
          <w:iCs/>
        </w:rPr>
        <w:t xml:space="preserve"> through a combination of proton secretion during nutrient transport (action of the plasma membrane proton-pumping ATPase), production of organic acids (succinate o acetate) dissolution and evolution of the carbon dioxide </w:t>
      </w:r>
      <w:r w:rsidR="00A32891">
        <w:rPr>
          <w:rStyle w:val="CETCaptionCarattere"/>
          <w:i w:val="0"/>
          <w:iCs/>
        </w:rPr>
        <w:fldChar w:fldCharType="begin" w:fldLock="1"/>
      </w:r>
      <w:r w:rsidR="00437ADA">
        <w:rPr>
          <w:rStyle w:val="CETCaptionCarattere"/>
          <w:i w:val="0"/>
          <w:iCs/>
        </w:rPr>
        <w:instrText>ADDIN CSL_CITATION {"citationItems":[{"id":"ITEM-1","itemData":{"DOI":"10.3390/beverages2040030","ISSN":"23065710","abstract":"Alcoholic beverages are produced following the fermentation of sugars by yeasts, mainly (but not exclusively) strains of the species, Saccharomyces cerevisiae. The sugary starting materials may emanate from cereal starches (which require enzymatic pre-hydrolysis) in the case of beers and whiskies, sucrose-rich plants (molasses or sugar juice from sugarcane) in the case of rums, or from fruits (which do not require pre-hydrolysis) in the case of wines and brandies. In the presence of sugars, together with other essential nutrients such as amino acids, minerals and vitamins, S. cerevisiae will conduct fermentative metabolism to ethanol and carbon dioxide (as the primary fermentation metabolites) as the cells strive to make energy and regenerate the coenzyme NAD+ under anaerobic conditions. Yeasts will also produce numerous secondary metabolites which act as important beverage flavour congeners, including higher alcohols, esters, carbonyls and sulphur compounds. These are very important in dictating the final flavour and aroma characteristics of beverages such as beer and wine, but also in distilled beverages such as whisky, rum and brandy. Therefore, yeasts are of vital importance in providing the alcohol content and the sensory profiles of such beverages. This Introductory Chapter reviews, in general, the growth, physiology and metabolism of S. cerevisiae in alcoholic beverage fermentations.","author":[{"dropping-particle":"","family":"Walker","given":"Graeme M.","non-dropping-particle":"","parse-names":false,"suffix":""},{"dropping-particle":"","family":"Stewart","given":"Graham G.","non-dropping-particle":"","parse-names":false,"suffix":""}],"container-title":"Beverages","id":"ITEM-1","issue":"4","issued":{"date-parts":[["2016"]]},"page":"1-12","title":"Saccharomyces cerevisiae in the production of fermented beverages","type":"article-journal","volume":"2"},"uris":["http://www.mendeley.com/documents/?uuid=f4cfc922-3b3c-498f-b066-5a26e54fb925"]}],"mendeley":{"formattedCitation":"(Walker &amp; Stewart, 2016)","plainTextFormattedCitation":"(Walker &amp; Stewart, 2016)","previouslyFormattedCitation":"(Walker &amp; Stewart, 2016)"},"properties":{"noteIndex":0},"schema":"https://github.com/citation-style-language/schema/raw/master/csl-citation.json"}</w:instrText>
      </w:r>
      <w:r w:rsidR="00A32891">
        <w:rPr>
          <w:rStyle w:val="CETCaptionCarattere"/>
          <w:i w:val="0"/>
          <w:iCs/>
        </w:rPr>
        <w:fldChar w:fldCharType="separate"/>
      </w:r>
      <w:r w:rsidR="00A32891" w:rsidRPr="00A32891">
        <w:rPr>
          <w:rStyle w:val="CETCaptionCarattere"/>
          <w:i w:val="0"/>
          <w:iCs/>
          <w:noProof/>
        </w:rPr>
        <w:t>(Walker &amp; Stewart, 2016)</w:t>
      </w:r>
      <w:r w:rsidR="00A32891">
        <w:rPr>
          <w:rStyle w:val="CETCaptionCarattere"/>
          <w:i w:val="0"/>
          <w:iCs/>
        </w:rPr>
        <w:fldChar w:fldCharType="end"/>
      </w:r>
      <w:r w:rsidR="005D223F">
        <w:rPr>
          <w:rStyle w:val="CETCaptionCarattere"/>
          <w:i w:val="0"/>
          <w:iCs/>
        </w:rPr>
        <w:t>,</w:t>
      </w:r>
      <w:r w:rsidR="00A32891">
        <w:rPr>
          <w:rStyle w:val="CETCaptionCarattere"/>
          <w:i w:val="0"/>
          <w:iCs/>
        </w:rPr>
        <w:t xml:space="preserve"> </w:t>
      </w:r>
      <w:r w:rsidR="00FC3847">
        <w:rPr>
          <w:rStyle w:val="CETCaptionCarattere"/>
          <w:i w:val="0"/>
          <w:iCs/>
        </w:rPr>
        <w:t xml:space="preserve">but also </w:t>
      </w:r>
      <w:r w:rsidR="00614256">
        <w:rPr>
          <w:rStyle w:val="CETCaptionCarattere"/>
          <w:i w:val="0"/>
          <w:iCs/>
        </w:rPr>
        <w:t xml:space="preserve">probably indicates a bacterial contamination </w:t>
      </w:r>
      <w:r w:rsidR="005D223F">
        <w:rPr>
          <w:rStyle w:val="CETCaptionCarattere"/>
          <w:i w:val="0"/>
          <w:iCs/>
        </w:rPr>
        <w:t>and int is related to a l</w:t>
      </w:r>
      <w:r w:rsidR="00614256">
        <w:rPr>
          <w:rStyle w:val="CETCaptionCarattere"/>
          <w:i w:val="0"/>
          <w:iCs/>
        </w:rPr>
        <w:t xml:space="preserve">ower ethanol production.  </w:t>
      </w:r>
    </w:p>
    <w:p w14:paraId="2B98A7DE" w14:textId="1A6CB03D" w:rsidR="00440040" w:rsidRDefault="00440040" w:rsidP="00B14F09">
      <w:pPr>
        <w:pStyle w:val="CETBodytext"/>
        <w:rPr>
          <w:rStyle w:val="CETCaptionCarattere"/>
          <w:i w:val="0"/>
          <w:iCs/>
        </w:rPr>
      </w:pPr>
    </w:p>
    <w:p w14:paraId="56B1DDAA" w14:textId="47CACD40" w:rsidR="00440040" w:rsidRDefault="00163492" w:rsidP="00B14F09">
      <w:pPr>
        <w:pStyle w:val="CETBodytext"/>
        <w:rPr>
          <w:rStyle w:val="CETCaptionCarattere"/>
          <w:i w:val="0"/>
          <w:iCs/>
        </w:rPr>
      </w:pPr>
      <w:r>
        <w:rPr>
          <w:noProof/>
        </w:rPr>
        <w:drawing>
          <wp:inline distT="0" distB="0" distL="0" distR="0" wp14:anchorId="75E7DFD6" wp14:editId="50851B67">
            <wp:extent cx="1856850" cy="1115243"/>
            <wp:effectExtent l="0" t="0" r="0" b="8890"/>
            <wp:docPr id="11" name="Imagen 1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línea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7737" cy="1127788"/>
                    </a:xfrm>
                    <a:prstGeom prst="rect">
                      <a:avLst/>
                    </a:prstGeom>
                    <a:noFill/>
                    <a:ln>
                      <a:noFill/>
                    </a:ln>
                  </pic:spPr>
                </pic:pic>
              </a:graphicData>
            </a:graphic>
          </wp:inline>
        </w:drawing>
      </w:r>
    </w:p>
    <w:p w14:paraId="6B9A5EF5" w14:textId="06A6C491" w:rsidR="00614256" w:rsidRDefault="00614256" w:rsidP="00614256">
      <w:pPr>
        <w:pStyle w:val="CETBodytext"/>
      </w:pPr>
      <w:r w:rsidRPr="004F756E">
        <w:rPr>
          <w:rStyle w:val="CETCaptionCarattere"/>
        </w:rPr>
        <w:t>Figur</w:t>
      </w:r>
      <w:r>
        <w:rPr>
          <w:rStyle w:val="CETCaptionCarattere"/>
        </w:rPr>
        <w:t>e 3: pH during the steps of the process to produce the yam distillate: 1) Mixing of the ingredients, 2) liquefying, 3) saccharification, 4) Fermentation Day 0, 5) Fermentation Day 1, 6) Fermentation Day 2, 7) Fermentation Day 3, 8) Fermentation Day 4, 9) Fermentation Day 6</w:t>
      </w:r>
    </w:p>
    <w:p w14:paraId="37D012CE" w14:textId="472F3CAE" w:rsidR="00163492" w:rsidRDefault="00163492" w:rsidP="00B14F09">
      <w:pPr>
        <w:pStyle w:val="CETBodytext"/>
      </w:pPr>
    </w:p>
    <w:p w14:paraId="7A37C1D0" w14:textId="5D4FA77A" w:rsidR="00614256" w:rsidRDefault="00740262" w:rsidP="00B14F09">
      <w:pPr>
        <w:pStyle w:val="CETBodytext"/>
      </w:pPr>
      <w:r>
        <w:t>With Brix degree, specific density, glucose molecular weight and water density at 20</w:t>
      </w:r>
      <w:r w:rsidR="00BC1BE6">
        <w:t xml:space="preserve"> </w:t>
      </w:r>
      <w:r>
        <w:t xml:space="preserve">°C was calculated molar glucose consumption. It was supposed that Brix degrees indicated glucose content. </w:t>
      </w:r>
      <w:r w:rsidR="00544809">
        <w:t>Glucose consumption first order kinetics parameters are shown i</w:t>
      </w:r>
      <w:r>
        <w:t xml:space="preserve">n </w:t>
      </w:r>
      <w:r w:rsidR="004F7B20">
        <w:t>Table 2</w:t>
      </w:r>
      <w:r w:rsidR="00544809">
        <w:t>.</w:t>
      </w:r>
      <w:r w:rsidR="00DD245E">
        <w:t xml:space="preserve"> They were calculated with Eq. (4)</w:t>
      </w:r>
      <w:r w:rsidR="000C71EC">
        <w:t>. The R</w:t>
      </w:r>
      <w:r w:rsidR="000C71EC" w:rsidRPr="000C71EC">
        <w:rPr>
          <w:vertAlign w:val="superscript"/>
        </w:rPr>
        <w:t>2</w:t>
      </w:r>
      <w:r w:rsidR="000C71EC">
        <w:t xml:space="preserve"> is 0.94 with represent a good fitting. </w:t>
      </w:r>
    </w:p>
    <w:p w14:paraId="7C61FBA3" w14:textId="17D6844F" w:rsidR="00604E47" w:rsidRPr="00254E9D" w:rsidRDefault="00604E47" w:rsidP="00604E47">
      <w:pPr>
        <w:pStyle w:val="CETTabletitle"/>
      </w:pPr>
      <w:r w:rsidRPr="00254E9D">
        <w:t xml:space="preserve">Table </w:t>
      </w:r>
      <w:r w:rsidR="00153E2B">
        <w:t>2</w:t>
      </w:r>
      <w:r w:rsidRPr="00254E9D">
        <w:t xml:space="preserve">: </w:t>
      </w:r>
      <w:r>
        <w:t>P</w:t>
      </w:r>
      <w:r w:rsidRPr="00FB07B2">
        <w:t xml:space="preserve">arameters for the </w:t>
      </w:r>
      <w:r>
        <w:t xml:space="preserve">glucose consumption model </w:t>
      </w:r>
    </w:p>
    <w:tbl>
      <w:tblPr>
        <w:tblpPr w:leftFromText="141" w:rightFromText="141" w:vertAnchor="text" w:tblpY="1"/>
        <w:tblOverlap w:val="neve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52"/>
        <w:gridCol w:w="1229"/>
        <w:gridCol w:w="204"/>
        <w:gridCol w:w="1990"/>
        <w:gridCol w:w="235"/>
        <w:gridCol w:w="1030"/>
        <w:gridCol w:w="368"/>
        <w:gridCol w:w="853"/>
        <w:gridCol w:w="341"/>
        <w:gridCol w:w="596"/>
        <w:gridCol w:w="171"/>
        <w:gridCol w:w="359"/>
        <w:gridCol w:w="359"/>
      </w:tblGrid>
      <w:tr w:rsidR="00604E47" w:rsidRPr="00254E9D" w14:paraId="08BF7A6C" w14:textId="77777777" w:rsidTr="00A61B2A">
        <w:tc>
          <w:tcPr>
            <w:tcW w:w="1096" w:type="dxa"/>
            <w:shd w:val="clear" w:color="auto" w:fill="FFFFFF"/>
          </w:tcPr>
          <w:p w14:paraId="55FF8616" w14:textId="77777777" w:rsidR="00604E47" w:rsidRDefault="00604E47" w:rsidP="009E4870">
            <w:pPr>
              <w:pStyle w:val="CETBodytext"/>
              <w:jc w:val="left"/>
              <w:rPr>
                <w:lang w:val="en-GB"/>
              </w:rPr>
            </w:pPr>
            <w:r>
              <w:rPr>
                <w:lang w:val="en-GB"/>
              </w:rPr>
              <w:t xml:space="preserve">Sample </w:t>
            </w:r>
          </w:p>
        </w:tc>
        <w:tc>
          <w:tcPr>
            <w:tcW w:w="1229" w:type="dxa"/>
            <w:shd w:val="clear" w:color="auto" w:fill="FFFFFF"/>
          </w:tcPr>
          <w:p w14:paraId="46C7ED28" w14:textId="22FB154C" w:rsidR="00604E47" w:rsidRPr="00CC1240" w:rsidRDefault="00604E47" w:rsidP="009E4870">
            <w:pPr>
              <w:spacing w:line="240" w:lineRule="auto"/>
              <w:jc w:val="left"/>
              <w:rPr>
                <w:rFonts w:cs="Arial"/>
                <w:color w:val="000000"/>
                <w:szCs w:val="18"/>
                <w:lang w:eastAsia="es-CO"/>
              </w:rPr>
            </w:pPr>
            <w:r>
              <w:rPr>
                <w:rFonts w:cs="Arial"/>
                <w:color w:val="000000"/>
                <w:szCs w:val="18"/>
                <w:lang w:eastAsia="es-CO"/>
              </w:rPr>
              <w:t>C</w:t>
            </w:r>
            <w:r w:rsidRPr="00DD245E">
              <w:rPr>
                <w:rFonts w:cs="Arial"/>
                <w:color w:val="000000"/>
                <w:szCs w:val="18"/>
                <w:vertAlign w:val="subscript"/>
                <w:lang w:eastAsia="es-CO"/>
              </w:rPr>
              <w:t>o</w:t>
            </w:r>
            <w:r>
              <w:rPr>
                <w:rFonts w:cs="Arial"/>
                <w:color w:val="000000"/>
                <w:szCs w:val="18"/>
                <w:lang w:eastAsia="es-CO"/>
              </w:rPr>
              <w:t xml:space="preserve"> glucose</w:t>
            </w:r>
            <w:r w:rsidRPr="00CC1240">
              <w:rPr>
                <w:rFonts w:cs="Arial"/>
                <w:color w:val="000000"/>
                <w:szCs w:val="18"/>
                <w:lang w:eastAsia="es-CO"/>
              </w:rPr>
              <w:t xml:space="preserve"> </w:t>
            </w:r>
          </w:p>
          <w:p w14:paraId="7EE1F856" w14:textId="648235B3" w:rsidR="00604E47" w:rsidRPr="00CC1240" w:rsidRDefault="00604E47" w:rsidP="009E4870">
            <w:pPr>
              <w:tabs>
                <w:tab w:val="clear" w:pos="7100"/>
              </w:tabs>
              <w:autoSpaceDE w:val="0"/>
              <w:autoSpaceDN w:val="0"/>
              <w:adjustRightInd w:val="0"/>
              <w:spacing w:line="240" w:lineRule="auto"/>
              <w:jc w:val="left"/>
              <w:rPr>
                <w:rFonts w:eastAsiaTheme="minorHAnsi" w:cs="Arial"/>
                <w:szCs w:val="18"/>
                <w:lang w:val="es-419"/>
              </w:rPr>
            </w:pPr>
            <w:r>
              <w:rPr>
                <w:rFonts w:cs="Arial"/>
                <w:color w:val="000000"/>
                <w:szCs w:val="18"/>
                <w:lang w:eastAsia="es-CO"/>
              </w:rPr>
              <w:t xml:space="preserve">    </w:t>
            </w:r>
            <w:r w:rsidR="000C71EC">
              <w:rPr>
                <w:rFonts w:cs="Arial"/>
                <w:color w:val="000000"/>
                <w:szCs w:val="18"/>
                <w:lang w:eastAsia="es-CO"/>
              </w:rPr>
              <w:t xml:space="preserve">     (M)</w:t>
            </w:r>
          </w:p>
        </w:tc>
        <w:tc>
          <w:tcPr>
            <w:tcW w:w="1928" w:type="dxa"/>
            <w:gridSpan w:val="3"/>
            <w:shd w:val="clear" w:color="auto" w:fill="FFFFFF"/>
          </w:tcPr>
          <w:p w14:paraId="44E3AB5F" w14:textId="0F71DAC5" w:rsidR="00604E47" w:rsidRPr="00604E47" w:rsidRDefault="00A61B2A" w:rsidP="009E4870">
            <w:pPr>
              <w:spacing w:line="240" w:lineRule="auto"/>
              <w:ind w:left="486"/>
              <w:rPr>
                <w:rFonts w:cs="Arial"/>
                <w:color w:val="000000"/>
                <w:szCs w:val="18"/>
                <w:lang w:eastAsia="es-CO"/>
              </w:rPr>
            </w:pPr>
            <w:r>
              <w:rPr>
                <w:rFonts w:cs="Arial"/>
                <w:color w:val="000000"/>
                <w:szCs w:val="18"/>
                <w:lang w:eastAsia="es-CO"/>
              </w:rPr>
              <w:t xml:space="preserve">  </w:t>
            </w:r>
            <w:r w:rsidR="009E4870">
              <w:rPr>
                <w:rFonts w:cs="Arial"/>
                <w:color w:val="000000"/>
                <w:szCs w:val="18"/>
                <w:lang w:eastAsia="es-CO"/>
              </w:rPr>
              <w:t xml:space="preserve">             </w:t>
            </w:r>
            <w:r w:rsidR="003F558C">
              <w:rPr>
                <w:rFonts w:cs="Arial"/>
                <w:color w:val="000000"/>
                <w:szCs w:val="18"/>
                <w:lang w:eastAsia="es-CO"/>
              </w:rPr>
              <w:t xml:space="preserve"> </w:t>
            </w:r>
            <w:r w:rsidR="000C71EC">
              <w:rPr>
                <w:rFonts w:cs="Arial"/>
                <w:color w:val="000000"/>
                <w:szCs w:val="18"/>
                <w:lang w:eastAsia="es-CO"/>
              </w:rPr>
              <w:t xml:space="preserve">k </w:t>
            </w:r>
            <w:r w:rsidR="009E4870">
              <w:rPr>
                <w:rFonts w:cs="Arial"/>
                <w:color w:val="000000"/>
                <w:szCs w:val="18"/>
                <w:lang w:eastAsia="es-CO"/>
              </w:rPr>
              <w:t>(h</w:t>
            </w:r>
            <w:r w:rsidR="009E4870" w:rsidRPr="000C71EC">
              <w:rPr>
                <w:rFonts w:cs="Arial"/>
                <w:color w:val="000000"/>
                <w:szCs w:val="18"/>
                <w:vertAlign w:val="superscript"/>
                <w:lang w:eastAsia="es-CO"/>
              </w:rPr>
              <w:t>-1</w:t>
            </w:r>
            <w:r w:rsidR="009E4870">
              <w:rPr>
                <w:rFonts w:cs="Arial"/>
                <w:color w:val="000000"/>
                <w:szCs w:val="18"/>
                <w:lang w:eastAsia="es-CO"/>
              </w:rPr>
              <w:t>)</w:t>
            </w:r>
            <w:r w:rsidR="009E4870" w:rsidRPr="00CC1240">
              <w:rPr>
                <w:rFonts w:cs="Arial"/>
                <w:color w:val="000000"/>
                <w:szCs w:val="18"/>
                <w:lang w:eastAsia="es-CO"/>
              </w:rPr>
              <w:t xml:space="preserve"> </w:t>
            </w:r>
            <w:r w:rsidR="009E4870">
              <w:rPr>
                <w:rFonts w:cs="Arial"/>
                <w:color w:val="000000"/>
                <w:szCs w:val="18"/>
                <w:lang w:eastAsia="es-CO"/>
              </w:rPr>
              <w:t xml:space="preserve">          </w:t>
            </w:r>
            <w:r w:rsidR="000C71EC">
              <w:rPr>
                <w:rFonts w:cs="Arial"/>
                <w:color w:val="000000"/>
                <w:szCs w:val="18"/>
                <w:lang w:eastAsia="es-CO"/>
              </w:rPr>
              <w:t xml:space="preserve">                     </w:t>
            </w:r>
            <w:r>
              <w:rPr>
                <w:rFonts w:cs="Arial"/>
                <w:color w:val="000000"/>
                <w:szCs w:val="18"/>
                <w:lang w:eastAsia="es-CO"/>
              </w:rPr>
              <w:t xml:space="preserve">         </w:t>
            </w:r>
            <w:r w:rsidR="003F558C">
              <w:rPr>
                <w:rFonts w:cs="Arial"/>
                <w:color w:val="000000"/>
                <w:szCs w:val="18"/>
                <w:lang w:eastAsia="es-CO"/>
              </w:rPr>
              <w:t xml:space="preserve">     </w:t>
            </w:r>
            <w:r w:rsidR="009E4870">
              <w:rPr>
                <w:rFonts w:cs="Arial"/>
                <w:color w:val="000000"/>
                <w:szCs w:val="18"/>
                <w:lang w:eastAsia="es-CO"/>
              </w:rPr>
              <w:t xml:space="preserve">                         </w:t>
            </w:r>
          </w:p>
        </w:tc>
        <w:tc>
          <w:tcPr>
            <w:tcW w:w="1529" w:type="dxa"/>
            <w:gridSpan w:val="2"/>
            <w:shd w:val="clear" w:color="auto" w:fill="FFFFFF"/>
          </w:tcPr>
          <w:p w14:paraId="38FC3D77" w14:textId="29143B09" w:rsidR="00604E47" w:rsidRPr="004F756E" w:rsidRDefault="00604E47" w:rsidP="009E4870">
            <w:pPr>
              <w:tabs>
                <w:tab w:val="clear" w:pos="7100"/>
              </w:tabs>
              <w:autoSpaceDE w:val="0"/>
              <w:autoSpaceDN w:val="0"/>
              <w:adjustRightInd w:val="0"/>
              <w:spacing w:line="240" w:lineRule="auto"/>
              <w:jc w:val="left"/>
              <w:rPr>
                <w:rFonts w:eastAsiaTheme="minorHAnsi" w:cs="Arial"/>
                <w:szCs w:val="18"/>
                <w:lang w:val="es-419"/>
              </w:rPr>
            </w:pPr>
            <w:r>
              <w:rPr>
                <w:rFonts w:eastAsiaTheme="minorHAnsi" w:cs="Arial"/>
                <w:szCs w:val="18"/>
                <w:lang w:val="es-419"/>
              </w:rPr>
              <w:t xml:space="preserve">            R</w:t>
            </w:r>
            <w:r w:rsidRPr="00CC1240">
              <w:rPr>
                <w:rFonts w:eastAsiaTheme="minorHAnsi" w:cs="Arial"/>
                <w:szCs w:val="18"/>
                <w:vertAlign w:val="superscript"/>
                <w:lang w:val="es-419"/>
              </w:rPr>
              <w:t>2</w:t>
            </w:r>
          </w:p>
        </w:tc>
        <w:tc>
          <w:tcPr>
            <w:tcW w:w="957" w:type="dxa"/>
            <w:shd w:val="clear" w:color="auto" w:fill="FFFFFF"/>
          </w:tcPr>
          <w:p w14:paraId="3FCECC88" w14:textId="6E940591" w:rsidR="00604E47" w:rsidRPr="004F756E" w:rsidRDefault="00604E47" w:rsidP="009E4870">
            <w:pPr>
              <w:tabs>
                <w:tab w:val="clear" w:pos="7100"/>
              </w:tabs>
              <w:autoSpaceDE w:val="0"/>
              <w:autoSpaceDN w:val="0"/>
              <w:adjustRightInd w:val="0"/>
              <w:spacing w:line="240" w:lineRule="auto"/>
              <w:ind w:left="-27"/>
              <w:jc w:val="left"/>
              <w:rPr>
                <w:rFonts w:eastAsiaTheme="minorHAnsi" w:cs="Arial"/>
                <w:szCs w:val="18"/>
                <w:lang w:val="es-419"/>
              </w:rPr>
            </w:pPr>
            <w:r>
              <w:rPr>
                <w:rFonts w:eastAsiaTheme="minorHAnsi" w:cs="Arial"/>
                <w:szCs w:val="18"/>
                <w:lang w:val="es-419"/>
              </w:rPr>
              <w:t xml:space="preserve"> </w:t>
            </w:r>
          </w:p>
        </w:tc>
        <w:tc>
          <w:tcPr>
            <w:tcW w:w="382" w:type="dxa"/>
            <w:shd w:val="clear" w:color="auto" w:fill="FFFFFF"/>
          </w:tcPr>
          <w:p w14:paraId="7B895020" w14:textId="77777777" w:rsidR="00604E47" w:rsidRPr="004F756E" w:rsidRDefault="00604E47" w:rsidP="00022516">
            <w:pPr>
              <w:tabs>
                <w:tab w:val="clear" w:pos="7100"/>
              </w:tabs>
              <w:autoSpaceDE w:val="0"/>
              <w:autoSpaceDN w:val="0"/>
              <w:adjustRightInd w:val="0"/>
              <w:spacing w:line="240" w:lineRule="auto"/>
              <w:jc w:val="left"/>
              <w:rPr>
                <w:rFonts w:eastAsiaTheme="minorHAnsi" w:cs="Arial"/>
                <w:szCs w:val="18"/>
                <w:lang w:val="es-419"/>
              </w:rPr>
            </w:pPr>
          </w:p>
        </w:tc>
        <w:tc>
          <w:tcPr>
            <w:tcW w:w="669" w:type="dxa"/>
            <w:shd w:val="clear" w:color="auto" w:fill="FFFFFF"/>
          </w:tcPr>
          <w:p w14:paraId="5DD3C9D8" w14:textId="77777777" w:rsidR="00604E47" w:rsidRDefault="00604E47" w:rsidP="00022516">
            <w:pPr>
              <w:pStyle w:val="CETBodytext"/>
              <w:rPr>
                <w:lang w:val="en-GB"/>
              </w:rPr>
            </w:pPr>
          </w:p>
        </w:tc>
        <w:tc>
          <w:tcPr>
            <w:tcW w:w="191" w:type="dxa"/>
            <w:shd w:val="clear" w:color="auto" w:fill="FFFFFF"/>
          </w:tcPr>
          <w:p w14:paraId="20F344CE" w14:textId="77777777" w:rsidR="00604E47" w:rsidRDefault="00604E47" w:rsidP="00022516">
            <w:pPr>
              <w:pStyle w:val="CETBodytext"/>
              <w:ind w:right="-1"/>
              <w:rPr>
                <w:rFonts w:cs="Arial"/>
                <w:szCs w:val="18"/>
                <w:lang w:val="en-GB"/>
              </w:rPr>
            </w:pPr>
          </w:p>
        </w:tc>
        <w:tc>
          <w:tcPr>
            <w:tcW w:w="403" w:type="dxa"/>
            <w:shd w:val="clear" w:color="auto" w:fill="FFFFFF"/>
          </w:tcPr>
          <w:p w14:paraId="2FA34471" w14:textId="77777777" w:rsidR="00604E47" w:rsidRDefault="00604E47" w:rsidP="00022516">
            <w:pPr>
              <w:pStyle w:val="CETBodytext"/>
              <w:ind w:right="-1"/>
              <w:rPr>
                <w:rFonts w:cs="Arial"/>
                <w:szCs w:val="18"/>
                <w:lang w:val="en-GB"/>
              </w:rPr>
            </w:pPr>
          </w:p>
        </w:tc>
        <w:tc>
          <w:tcPr>
            <w:tcW w:w="403" w:type="dxa"/>
            <w:shd w:val="clear" w:color="auto" w:fill="FFFFFF"/>
          </w:tcPr>
          <w:p w14:paraId="25855FF8" w14:textId="77777777" w:rsidR="00604E47" w:rsidRDefault="00604E47" w:rsidP="00022516">
            <w:pPr>
              <w:pStyle w:val="CETBodytext"/>
              <w:ind w:right="-1"/>
              <w:rPr>
                <w:rFonts w:cs="Arial"/>
                <w:szCs w:val="18"/>
                <w:lang w:val="en-GB"/>
              </w:rPr>
            </w:pPr>
          </w:p>
        </w:tc>
      </w:tr>
      <w:tr w:rsidR="00604E47" w:rsidRPr="00254E9D" w14:paraId="134A8426" w14:textId="77777777" w:rsidTr="00A61B2A">
        <w:tc>
          <w:tcPr>
            <w:tcW w:w="1096" w:type="dxa"/>
            <w:shd w:val="clear" w:color="auto" w:fill="FFFFFF"/>
          </w:tcPr>
          <w:p w14:paraId="34C84618" w14:textId="77777777" w:rsidR="00604E47" w:rsidRDefault="00604E47" w:rsidP="009E4870">
            <w:pPr>
              <w:pStyle w:val="CETBodytext"/>
              <w:jc w:val="left"/>
              <w:rPr>
                <w:lang w:val="en-GB"/>
              </w:rPr>
            </w:pPr>
            <w:r>
              <w:rPr>
                <w:lang w:val="en-GB"/>
              </w:rPr>
              <w:t xml:space="preserve">Yam flour + potatoes starch </w:t>
            </w:r>
          </w:p>
        </w:tc>
        <w:tc>
          <w:tcPr>
            <w:tcW w:w="1437" w:type="dxa"/>
            <w:gridSpan w:val="2"/>
            <w:shd w:val="clear" w:color="auto" w:fill="FFFFFF"/>
          </w:tcPr>
          <w:p w14:paraId="0235DDCA" w14:textId="7A3B55A8" w:rsidR="00604E47" w:rsidRDefault="000C71EC" w:rsidP="009E4870">
            <w:pPr>
              <w:tabs>
                <w:tab w:val="clear" w:pos="7100"/>
              </w:tabs>
              <w:autoSpaceDE w:val="0"/>
              <w:autoSpaceDN w:val="0"/>
              <w:adjustRightInd w:val="0"/>
              <w:spacing w:line="240" w:lineRule="auto"/>
              <w:jc w:val="left"/>
              <w:rPr>
                <w:rFonts w:eastAsiaTheme="minorHAnsi" w:cs="Arial"/>
                <w:szCs w:val="18"/>
                <w:lang w:val="es-419"/>
              </w:rPr>
            </w:pPr>
            <w:r>
              <w:rPr>
                <w:rFonts w:eastAsiaTheme="minorHAnsi" w:cs="Arial"/>
                <w:szCs w:val="18"/>
                <w:lang w:val="es-419"/>
              </w:rPr>
              <w:t xml:space="preserve">     0.38849±0.038</w:t>
            </w:r>
            <w:r w:rsidR="00DD245E">
              <w:rPr>
                <w:rFonts w:eastAsiaTheme="minorHAnsi" w:cs="Arial"/>
                <w:szCs w:val="18"/>
                <w:lang w:val="es-419"/>
              </w:rPr>
              <w:t>00</w:t>
            </w:r>
          </w:p>
        </w:tc>
        <w:tc>
          <w:tcPr>
            <w:tcW w:w="1462" w:type="dxa"/>
            <w:shd w:val="clear" w:color="auto" w:fill="FFFFFF"/>
          </w:tcPr>
          <w:p w14:paraId="678A4467" w14:textId="0E8EA7D5" w:rsidR="00604E47" w:rsidRPr="004F756E" w:rsidRDefault="000C71EC" w:rsidP="009E4870">
            <w:pPr>
              <w:tabs>
                <w:tab w:val="clear" w:pos="7100"/>
              </w:tabs>
              <w:autoSpaceDE w:val="0"/>
              <w:autoSpaceDN w:val="0"/>
              <w:adjustRightInd w:val="0"/>
              <w:spacing w:line="240" w:lineRule="auto"/>
              <w:ind w:left="589"/>
              <w:jc w:val="left"/>
              <w:rPr>
                <w:rFonts w:eastAsiaTheme="minorHAnsi" w:cs="Arial"/>
                <w:szCs w:val="18"/>
                <w:lang w:val="es-419"/>
              </w:rPr>
            </w:pPr>
            <w:r>
              <w:rPr>
                <w:rFonts w:eastAsiaTheme="minorHAnsi" w:cs="Arial"/>
                <w:szCs w:val="18"/>
                <w:lang w:val="es-419"/>
              </w:rPr>
              <w:t xml:space="preserve">  </w:t>
            </w:r>
            <w:r w:rsidR="00A61B2A">
              <w:rPr>
                <w:rFonts w:eastAsiaTheme="minorHAnsi" w:cs="Arial"/>
                <w:szCs w:val="18"/>
                <w:lang w:val="es-419"/>
              </w:rPr>
              <w:t xml:space="preserve">    </w:t>
            </w:r>
            <w:r>
              <w:rPr>
                <w:rFonts w:eastAsiaTheme="minorHAnsi" w:cs="Arial"/>
                <w:szCs w:val="18"/>
                <w:lang w:val="es-419"/>
              </w:rPr>
              <w:t>0.00442±0.00048</w:t>
            </w:r>
          </w:p>
        </w:tc>
        <w:tc>
          <w:tcPr>
            <w:tcW w:w="1378" w:type="dxa"/>
            <w:gridSpan w:val="2"/>
            <w:shd w:val="clear" w:color="auto" w:fill="FFFFFF"/>
          </w:tcPr>
          <w:p w14:paraId="70EDE26C" w14:textId="77777777" w:rsidR="003F558C" w:rsidRDefault="00604E47" w:rsidP="009E4870">
            <w:pPr>
              <w:tabs>
                <w:tab w:val="clear" w:pos="7100"/>
              </w:tabs>
              <w:autoSpaceDE w:val="0"/>
              <w:autoSpaceDN w:val="0"/>
              <w:adjustRightInd w:val="0"/>
              <w:spacing w:line="240" w:lineRule="auto"/>
              <w:ind w:right="-353"/>
              <w:jc w:val="left"/>
              <w:rPr>
                <w:rFonts w:eastAsiaTheme="minorHAnsi" w:cs="Arial"/>
                <w:szCs w:val="18"/>
                <w:lang w:val="es-419"/>
              </w:rPr>
            </w:pPr>
            <w:r>
              <w:rPr>
                <w:rFonts w:eastAsiaTheme="minorHAnsi" w:cs="Arial"/>
                <w:szCs w:val="18"/>
                <w:lang w:val="es-419"/>
              </w:rPr>
              <w:t xml:space="preserve">  </w:t>
            </w:r>
            <w:r w:rsidR="000C71EC">
              <w:rPr>
                <w:rFonts w:eastAsiaTheme="minorHAnsi" w:cs="Arial"/>
                <w:szCs w:val="18"/>
                <w:lang w:val="es-419"/>
              </w:rPr>
              <w:t xml:space="preserve">         </w:t>
            </w:r>
            <w:r w:rsidR="00A61B2A">
              <w:rPr>
                <w:rFonts w:eastAsiaTheme="minorHAnsi" w:cs="Arial"/>
                <w:szCs w:val="18"/>
                <w:lang w:val="es-419"/>
              </w:rPr>
              <w:t xml:space="preserve">    </w:t>
            </w:r>
          </w:p>
          <w:p w14:paraId="3E6F2233" w14:textId="575C6035" w:rsidR="00604E47" w:rsidRPr="004F756E" w:rsidRDefault="003F558C" w:rsidP="009E4870">
            <w:pPr>
              <w:tabs>
                <w:tab w:val="clear" w:pos="7100"/>
              </w:tabs>
              <w:autoSpaceDE w:val="0"/>
              <w:autoSpaceDN w:val="0"/>
              <w:adjustRightInd w:val="0"/>
              <w:spacing w:line="240" w:lineRule="auto"/>
              <w:ind w:right="-353"/>
              <w:jc w:val="left"/>
              <w:rPr>
                <w:rFonts w:eastAsiaTheme="minorHAnsi" w:cs="Arial"/>
                <w:szCs w:val="18"/>
                <w:lang w:val="es-419"/>
              </w:rPr>
            </w:pPr>
            <w:r>
              <w:rPr>
                <w:rFonts w:eastAsiaTheme="minorHAnsi" w:cs="Arial"/>
                <w:szCs w:val="18"/>
                <w:lang w:val="es-419"/>
              </w:rPr>
              <w:t xml:space="preserve">               </w:t>
            </w:r>
            <w:r w:rsidR="000C71EC">
              <w:rPr>
                <w:rFonts w:eastAsiaTheme="minorHAnsi" w:cs="Arial"/>
                <w:szCs w:val="18"/>
                <w:lang w:val="es-419"/>
              </w:rPr>
              <w:t>0.94</w:t>
            </w:r>
          </w:p>
        </w:tc>
        <w:tc>
          <w:tcPr>
            <w:tcW w:w="1366" w:type="dxa"/>
            <w:gridSpan w:val="2"/>
            <w:shd w:val="clear" w:color="auto" w:fill="FFFFFF"/>
          </w:tcPr>
          <w:p w14:paraId="487FD5E5" w14:textId="2EFDE36C" w:rsidR="00604E47" w:rsidRPr="004F756E" w:rsidRDefault="00604E47" w:rsidP="009E4870">
            <w:pPr>
              <w:tabs>
                <w:tab w:val="clear" w:pos="7100"/>
              </w:tabs>
              <w:autoSpaceDE w:val="0"/>
              <w:autoSpaceDN w:val="0"/>
              <w:adjustRightInd w:val="0"/>
              <w:spacing w:line="240" w:lineRule="auto"/>
              <w:jc w:val="left"/>
              <w:rPr>
                <w:rFonts w:eastAsiaTheme="minorHAnsi" w:cs="Arial"/>
                <w:szCs w:val="18"/>
                <w:lang w:val="es-419"/>
              </w:rPr>
            </w:pPr>
            <w:r>
              <w:rPr>
                <w:rFonts w:eastAsiaTheme="minorHAnsi" w:cs="Arial"/>
                <w:szCs w:val="18"/>
                <w:lang w:val="es-419"/>
              </w:rPr>
              <w:t xml:space="preserve">       </w:t>
            </w:r>
          </w:p>
        </w:tc>
        <w:tc>
          <w:tcPr>
            <w:tcW w:w="382" w:type="dxa"/>
            <w:shd w:val="clear" w:color="auto" w:fill="FFFFFF"/>
          </w:tcPr>
          <w:p w14:paraId="6B3D8416" w14:textId="77777777" w:rsidR="00604E47" w:rsidRPr="004F756E" w:rsidRDefault="00604E47" w:rsidP="00022516">
            <w:pPr>
              <w:tabs>
                <w:tab w:val="clear" w:pos="7100"/>
              </w:tabs>
              <w:autoSpaceDE w:val="0"/>
              <w:autoSpaceDN w:val="0"/>
              <w:adjustRightInd w:val="0"/>
              <w:spacing w:line="240" w:lineRule="auto"/>
              <w:ind w:hanging="1132"/>
              <w:jc w:val="left"/>
              <w:rPr>
                <w:rFonts w:eastAsiaTheme="minorHAnsi" w:cs="Arial"/>
                <w:szCs w:val="18"/>
                <w:lang w:val="es-419"/>
              </w:rPr>
            </w:pPr>
          </w:p>
        </w:tc>
        <w:tc>
          <w:tcPr>
            <w:tcW w:w="669" w:type="dxa"/>
            <w:shd w:val="clear" w:color="auto" w:fill="FFFFFF"/>
          </w:tcPr>
          <w:p w14:paraId="32012E4A" w14:textId="77777777" w:rsidR="00604E47" w:rsidRDefault="00604E47" w:rsidP="00022516">
            <w:pPr>
              <w:pStyle w:val="CETBodytext"/>
              <w:rPr>
                <w:lang w:val="en-GB"/>
              </w:rPr>
            </w:pPr>
          </w:p>
        </w:tc>
        <w:tc>
          <w:tcPr>
            <w:tcW w:w="191" w:type="dxa"/>
            <w:shd w:val="clear" w:color="auto" w:fill="FFFFFF"/>
          </w:tcPr>
          <w:p w14:paraId="72598EBE" w14:textId="77777777" w:rsidR="00604E47" w:rsidRDefault="00604E47" w:rsidP="00022516">
            <w:pPr>
              <w:pStyle w:val="CETBodytext"/>
              <w:ind w:right="-1"/>
              <w:rPr>
                <w:rFonts w:cs="Arial"/>
                <w:szCs w:val="18"/>
                <w:lang w:val="en-GB"/>
              </w:rPr>
            </w:pPr>
          </w:p>
        </w:tc>
        <w:tc>
          <w:tcPr>
            <w:tcW w:w="403" w:type="dxa"/>
            <w:shd w:val="clear" w:color="auto" w:fill="FFFFFF"/>
          </w:tcPr>
          <w:p w14:paraId="70C60243" w14:textId="77777777" w:rsidR="00604E47" w:rsidRDefault="00604E47" w:rsidP="00022516">
            <w:pPr>
              <w:pStyle w:val="CETBodytext"/>
              <w:ind w:right="-1"/>
              <w:rPr>
                <w:rFonts w:cs="Arial"/>
                <w:szCs w:val="18"/>
                <w:lang w:val="en-GB"/>
              </w:rPr>
            </w:pPr>
          </w:p>
        </w:tc>
        <w:tc>
          <w:tcPr>
            <w:tcW w:w="403" w:type="dxa"/>
            <w:shd w:val="clear" w:color="auto" w:fill="FFFFFF"/>
          </w:tcPr>
          <w:p w14:paraId="7751AC43" w14:textId="77777777" w:rsidR="00604E47" w:rsidRDefault="00604E47" w:rsidP="00022516">
            <w:pPr>
              <w:pStyle w:val="CETBodytext"/>
              <w:ind w:right="-1"/>
              <w:rPr>
                <w:rFonts w:cs="Arial"/>
                <w:szCs w:val="18"/>
                <w:lang w:val="en-GB"/>
              </w:rPr>
            </w:pPr>
          </w:p>
        </w:tc>
      </w:tr>
    </w:tbl>
    <w:p w14:paraId="2B486DBF" w14:textId="77777777" w:rsidR="00604E47" w:rsidRDefault="00604E47" w:rsidP="00B14F09">
      <w:pPr>
        <w:pStyle w:val="CETBodytext"/>
      </w:pPr>
    </w:p>
    <w:p w14:paraId="31FFD2E7" w14:textId="0B7DF671" w:rsidR="00A32891" w:rsidRDefault="007476A4" w:rsidP="00B14F09">
      <w:pPr>
        <w:pStyle w:val="CETBodytext"/>
      </w:pPr>
      <w:r w:rsidRPr="007476A4">
        <w:t xml:space="preserve">Table </w:t>
      </w:r>
      <w:r w:rsidR="004F7B20">
        <w:t>3</w:t>
      </w:r>
      <w:r w:rsidRPr="007476A4">
        <w:t xml:space="preserve"> shows the parameters for the </w:t>
      </w:r>
      <w:proofErr w:type="spellStart"/>
      <w:r>
        <w:t>Gompe</w:t>
      </w:r>
      <w:r w:rsidR="007F3AAA">
        <w:t>r</w:t>
      </w:r>
      <w:r>
        <w:t>tz</w:t>
      </w:r>
      <w:proofErr w:type="spellEnd"/>
      <w:r>
        <w:t xml:space="preserve"> model </w:t>
      </w:r>
      <w:r w:rsidRPr="007476A4">
        <w:t xml:space="preserve">for </w:t>
      </w:r>
      <w:r w:rsidR="00153E2B">
        <w:t>ethanol</w:t>
      </w:r>
      <w:r w:rsidRPr="007476A4">
        <w:t xml:space="preserve"> molar concentration </w:t>
      </w:r>
      <w:r w:rsidR="00153E2B">
        <w:t>a</w:t>
      </w:r>
      <w:r w:rsidRPr="007476A4">
        <w:t xml:space="preserve">nd </w:t>
      </w:r>
      <w:r w:rsidR="00153E2B">
        <w:t>its</w:t>
      </w:r>
      <w:r>
        <w:t xml:space="preserve"> </w:t>
      </w:r>
      <w:r w:rsidRPr="007476A4">
        <w:t>respective coefficient of determination R</w:t>
      </w:r>
      <w:r w:rsidRPr="007476A4">
        <w:rPr>
          <w:vertAlign w:val="superscript"/>
        </w:rPr>
        <w:t>2</w:t>
      </w:r>
      <w:r w:rsidR="007F3AAA">
        <w:t>, that was</w:t>
      </w:r>
      <w:r w:rsidRPr="007476A4">
        <w:t xml:space="preserve"> 0.</w:t>
      </w:r>
      <w:r w:rsidR="00CC1240">
        <w:t>88</w:t>
      </w:r>
      <w:r w:rsidR="00153E2B">
        <w:t xml:space="preserve">. Parameters a, c and k are related to potential ethanol concentration when times goes to infinite, </w:t>
      </w:r>
      <w:r w:rsidR="007F3AAA">
        <w:t xml:space="preserve">inflection point and the slope of the curve, respectively. </w:t>
      </w:r>
      <w:r w:rsidRPr="007476A4">
        <w:t>The applied model can be used to predict the behavior of ethanol formation.</w:t>
      </w:r>
    </w:p>
    <w:p w14:paraId="2BAB03B5" w14:textId="49A3CC6C" w:rsidR="007476A4" w:rsidRPr="00254E9D" w:rsidRDefault="007476A4" w:rsidP="007476A4">
      <w:pPr>
        <w:pStyle w:val="CETTabletitle"/>
      </w:pPr>
      <w:r w:rsidRPr="00254E9D">
        <w:t xml:space="preserve">Table </w:t>
      </w:r>
      <w:r w:rsidR="004F7B20">
        <w:t>3</w:t>
      </w:r>
      <w:r w:rsidRPr="00254E9D">
        <w:t xml:space="preserve">: </w:t>
      </w:r>
      <w:r w:rsidR="00FB07B2">
        <w:t>P</w:t>
      </w:r>
      <w:r w:rsidR="00FB07B2" w:rsidRPr="00FB07B2">
        <w:t xml:space="preserve">arameters for the </w:t>
      </w:r>
      <w:proofErr w:type="spellStart"/>
      <w:r w:rsidR="00FB07B2" w:rsidRPr="00FB07B2">
        <w:t>Gompe</w:t>
      </w:r>
      <w:r w:rsidR="00413891">
        <w:t>r</w:t>
      </w:r>
      <w:r w:rsidR="00FB07B2" w:rsidRPr="00FB07B2">
        <w:t>tz</w:t>
      </w:r>
      <w:proofErr w:type="spellEnd"/>
      <w:r w:rsidR="00FB07B2" w:rsidRPr="00FB07B2">
        <w:t xml:space="preserve"> model for the molar concentration of ethanol </w:t>
      </w:r>
    </w:p>
    <w:tbl>
      <w:tblPr>
        <w:tblpPr w:leftFromText="141" w:rightFromText="141" w:vertAnchor="text" w:tblpY="1"/>
        <w:tblOverlap w:val="neve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13"/>
        <w:gridCol w:w="1230"/>
        <w:gridCol w:w="209"/>
        <w:gridCol w:w="970"/>
        <w:gridCol w:w="306"/>
        <w:gridCol w:w="1417"/>
        <w:gridCol w:w="425"/>
        <w:gridCol w:w="993"/>
        <w:gridCol w:w="396"/>
        <w:gridCol w:w="694"/>
        <w:gridCol w:w="198"/>
        <w:gridCol w:w="418"/>
        <w:gridCol w:w="418"/>
      </w:tblGrid>
      <w:tr w:rsidR="00B01B42" w:rsidRPr="00254E9D" w14:paraId="15489789" w14:textId="08310CDA" w:rsidTr="00CC1240">
        <w:tc>
          <w:tcPr>
            <w:tcW w:w="1113" w:type="dxa"/>
            <w:shd w:val="clear" w:color="auto" w:fill="FFFFFF"/>
          </w:tcPr>
          <w:p w14:paraId="2438370C" w14:textId="05C5F64A" w:rsidR="00B01B42" w:rsidRDefault="00B01B42" w:rsidP="009E4870">
            <w:pPr>
              <w:pStyle w:val="CETBodytext"/>
              <w:rPr>
                <w:lang w:val="en-GB"/>
              </w:rPr>
            </w:pPr>
            <w:r>
              <w:rPr>
                <w:lang w:val="en-GB"/>
              </w:rPr>
              <w:t xml:space="preserve">Sample </w:t>
            </w:r>
          </w:p>
        </w:tc>
        <w:tc>
          <w:tcPr>
            <w:tcW w:w="1230" w:type="dxa"/>
            <w:shd w:val="clear" w:color="auto" w:fill="FFFFFF"/>
          </w:tcPr>
          <w:p w14:paraId="3F909409" w14:textId="2508CF63" w:rsidR="00CC1240" w:rsidRPr="00CC1240" w:rsidRDefault="009E4870" w:rsidP="009E4870">
            <w:pPr>
              <w:spacing w:line="240" w:lineRule="auto"/>
              <w:rPr>
                <w:rFonts w:cs="Arial"/>
                <w:color w:val="000000"/>
                <w:szCs w:val="18"/>
                <w:lang w:eastAsia="es-CO"/>
              </w:rPr>
            </w:pPr>
            <w:r>
              <w:rPr>
                <w:rFonts w:cs="Arial"/>
                <w:color w:val="000000"/>
                <w:szCs w:val="18"/>
                <w:lang w:eastAsia="es-CO"/>
              </w:rPr>
              <w:t xml:space="preserve">           </w:t>
            </w:r>
            <w:r w:rsidR="00CC1240" w:rsidRPr="00CC1240">
              <w:rPr>
                <w:rFonts w:cs="Arial"/>
                <w:color w:val="000000"/>
                <w:szCs w:val="18"/>
                <w:lang w:eastAsia="es-CO"/>
              </w:rPr>
              <w:t xml:space="preserve">a </w:t>
            </w:r>
          </w:p>
          <w:p w14:paraId="296C1A2D" w14:textId="44C415DB" w:rsidR="00B01B42" w:rsidRPr="00CC1240" w:rsidRDefault="00CC1240" w:rsidP="009E4870">
            <w:pPr>
              <w:tabs>
                <w:tab w:val="clear" w:pos="7100"/>
              </w:tabs>
              <w:autoSpaceDE w:val="0"/>
              <w:autoSpaceDN w:val="0"/>
              <w:adjustRightInd w:val="0"/>
              <w:spacing w:line="240" w:lineRule="auto"/>
              <w:rPr>
                <w:rFonts w:eastAsiaTheme="minorHAnsi" w:cs="Arial"/>
                <w:szCs w:val="18"/>
                <w:lang w:val="es-419"/>
              </w:rPr>
            </w:pPr>
            <w:r>
              <w:rPr>
                <w:rFonts w:cs="Arial"/>
                <w:color w:val="000000"/>
                <w:szCs w:val="18"/>
                <w:lang w:eastAsia="es-CO"/>
              </w:rPr>
              <w:t xml:space="preserve">    </w:t>
            </w:r>
            <w:r w:rsidR="003F558C">
              <w:rPr>
                <w:rFonts w:cs="Arial"/>
                <w:color w:val="000000"/>
                <w:szCs w:val="18"/>
                <w:lang w:eastAsia="es-CO"/>
              </w:rPr>
              <w:t xml:space="preserve">   </w:t>
            </w:r>
            <w:r w:rsidRPr="00CC1240">
              <w:rPr>
                <w:rFonts w:cs="Arial"/>
                <w:color w:val="000000"/>
                <w:szCs w:val="18"/>
                <w:lang w:eastAsia="es-CO"/>
              </w:rPr>
              <w:t>(M*</w:t>
            </w:r>
            <w:r w:rsidR="00153E2B">
              <w:rPr>
                <w:rFonts w:cs="Arial"/>
                <w:color w:val="000000"/>
                <w:szCs w:val="18"/>
                <w:lang w:eastAsia="es-CO"/>
              </w:rPr>
              <w:t>h</w:t>
            </w:r>
            <w:r w:rsidRPr="00CC1240">
              <w:rPr>
                <w:rFonts w:cs="Arial"/>
                <w:color w:val="000000"/>
                <w:szCs w:val="18"/>
                <w:vertAlign w:val="superscript"/>
                <w:lang w:eastAsia="es-CO"/>
              </w:rPr>
              <w:t>-1</w:t>
            </w:r>
            <w:r w:rsidRPr="00CC1240">
              <w:rPr>
                <w:rFonts w:cs="Arial"/>
                <w:color w:val="000000"/>
                <w:szCs w:val="18"/>
                <w:lang w:eastAsia="es-CO"/>
              </w:rPr>
              <w:t>)</w:t>
            </w:r>
          </w:p>
        </w:tc>
        <w:tc>
          <w:tcPr>
            <w:tcW w:w="1179" w:type="dxa"/>
            <w:gridSpan w:val="2"/>
            <w:shd w:val="clear" w:color="auto" w:fill="FFFFFF"/>
          </w:tcPr>
          <w:p w14:paraId="63AF08C3" w14:textId="2BBD855F" w:rsidR="00CC1240" w:rsidRPr="00CC1240" w:rsidRDefault="009E4870" w:rsidP="009E4870">
            <w:pPr>
              <w:spacing w:line="240" w:lineRule="auto"/>
              <w:rPr>
                <w:rFonts w:cs="Arial"/>
                <w:color w:val="000000"/>
                <w:szCs w:val="18"/>
                <w:lang w:eastAsia="es-CO"/>
              </w:rPr>
            </w:pPr>
            <w:r>
              <w:rPr>
                <w:rFonts w:cs="Arial"/>
                <w:color w:val="000000"/>
                <w:szCs w:val="18"/>
                <w:lang w:eastAsia="es-CO"/>
              </w:rPr>
              <w:t xml:space="preserve">           </w:t>
            </w:r>
            <w:r w:rsidR="00CC1240" w:rsidRPr="00CC1240">
              <w:rPr>
                <w:rFonts w:cs="Arial"/>
                <w:color w:val="000000"/>
                <w:szCs w:val="18"/>
                <w:lang w:eastAsia="es-CO"/>
              </w:rPr>
              <w:t>c</w:t>
            </w:r>
          </w:p>
          <w:p w14:paraId="5B20936F" w14:textId="25610B16" w:rsidR="00B01B42" w:rsidRPr="00CC1240" w:rsidRDefault="00CC1240" w:rsidP="009E4870">
            <w:pPr>
              <w:tabs>
                <w:tab w:val="clear" w:pos="7100"/>
              </w:tabs>
              <w:autoSpaceDE w:val="0"/>
              <w:autoSpaceDN w:val="0"/>
              <w:adjustRightInd w:val="0"/>
              <w:spacing w:line="240" w:lineRule="auto"/>
              <w:rPr>
                <w:rFonts w:eastAsiaTheme="minorHAnsi" w:cs="Arial"/>
                <w:szCs w:val="18"/>
                <w:lang w:val="es-419"/>
              </w:rPr>
            </w:pPr>
            <w:r w:rsidRPr="00CC1240">
              <w:rPr>
                <w:rFonts w:cs="Arial"/>
                <w:color w:val="000000"/>
                <w:szCs w:val="18"/>
                <w:lang w:eastAsia="es-CO"/>
              </w:rPr>
              <w:t xml:space="preserve">      </w:t>
            </w:r>
            <w:r>
              <w:rPr>
                <w:rFonts w:cs="Arial"/>
                <w:color w:val="000000"/>
                <w:szCs w:val="18"/>
                <w:lang w:eastAsia="es-CO"/>
              </w:rPr>
              <w:t xml:space="preserve">  </w:t>
            </w:r>
            <w:r w:rsidR="003F558C">
              <w:rPr>
                <w:rFonts w:cs="Arial"/>
                <w:color w:val="000000"/>
                <w:szCs w:val="18"/>
                <w:lang w:eastAsia="es-CO"/>
              </w:rPr>
              <w:t xml:space="preserve">  </w:t>
            </w:r>
            <w:r w:rsidRPr="00CC1240">
              <w:rPr>
                <w:rFonts w:cs="Arial"/>
                <w:color w:val="000000"/>
                <w:szCs w:val="18"/>
                <w:lang w:eastAsia="es-CO"/>
              </w:rPr>
              <w:t>(</w:t>
            </w:r>
            <w:r w:rsidR="00153E2B">
              <w:rPr>
                <w:rFonts w:cs="Arial"/>
                <w:color w:val="000000"/>
                <w:szCs w:val="18"/>
                <w:lang w:eastAsia="es-CO"/>
              </w:rPr>
              <w:t>h</w:t>
            </w:r>
            <w:r w:rsidRPr="00CC1240">
              <w:rPr>
                <w:rFonts w:cs="Arial"/>
                <w:color w:val="000000"/>
                <w:szCs w:val="18"/>
                <w:lang w:eastAsia="es-CO"/>
              </w:rPr>
              <w:t>)</w:t>
            </w:r>
            <w:r>
              <w:rPr>
                <w:rFonts w:cs="Arial"/>
                <w:color w:val="000000"/>
                <w:szCs w:val="18"/>
                <w:lang w:eastAsia="es-CO"/>
              </w:rPr>
              <w:t xml:space="preserve">  </w:t>
            </w:r>
          </w:p>
        </w:tc>
        <w:tc>
          <w:tcPr>
            <w:tcW w:w="2148" w:type="dxa"/>
            <w:gridSpan w:val="3"/>
            <w:shd w:val="clear" w:color="auto" w:fill="FFFFFF"/>
          </w:tcPr>
          <w:p w14:paraId="3E1E2464" w14:textId="45777CEA" w:rsidR="00CC1240" w:rsidRPr="00CC1240" w:rsidRDefault="009E4870" w:rsidP="009E4870">
            <w:pPr>
              <w:spacing w:line="240" w:lineRule="auto"/>
              <w:rPr>
                <w:rFonts w:cs="Arial"/>
                <w:color w:val="000000"/>
                <w:szCs w:val="18"/>
                <w:lang w:eastAsia="es-CO"/>
              </w:rPr>
            </w:pPr>
            <w:r>
              <w:rPr>
                <w:rFonts w:cs="Arial"/>
                <w:color w:val="000000"/>
                <w:szCs w:val="18"/>
                <w:lang w:eastAsia="es-CO"/>
              </w:rPr>
              <w:t xml:space="preserve">                     </w:t>
            </w:r>
            <w:r w:rsidR="00CC1240" w:rsidRPr="00CC1240">
              <w:rPr>
                <w:rFonts w:cs="Arial"/>
                <w:color w:val="000000"/>
                <w:szCs w:val="18"/>
                <w:lang w:eastAsia="es-CO"/>
              </w:rPr>
              <w:t xml:space="preserve">k </w:t>
            </w:r>
          </w:p>
          <w:p w14:paraId="483BB153" w14:textId="03AE8C8B" w:rsidR="00B01B42" w:rsidRPr="004F756E" w:rsidRDefault="00CC1240" w:rsidP="009E4870">
            <w:pPr>
              <w:tabs>
                <w:tab w:val="clear" w:pos="7100"/>
              </w:tabs>
              <w:autoSpaceDE w:val="0"/>
              <w:autoSpaceDN w:val="0"/>
              <w:adjustRightInd w:val="0"/>
              <w:spacing w:line="240" w:lineRule="auto"/>
              <w:rPr>
                <w:rFonts w:eastAsiaTheme="minorHAnsi" w:cs="Arial"/>
                <w:szCs w:val="18"/>
                <w:lang w:val="es-419"/>
              </w:rPr>
            </w:pPr>
            <w:r>
              <w:rPr>
                <w:rFonts w:cs="Arial"/>
                <w:color w:val="000000"/>
                <w:szCs w:val="18"/>
                <w:lang w:eastAsia="es-CO"/>
              </w:rPr>
              <w:t xml:space="preserve">                 </w:t>
            </w:r>
            <w:r w:rsidR="003F558C">
              <w:rPr>
                <w:rFonts w:cs="Arial"/>
                <w:color w:val="000000"/>
                <w:szCs w:val="18"/>
                <w:lang w:eastAsia="es-CO"/>
              </w:rPr>
              <w:t xml:space="preserve">  </w:t>
            </w:r>
            <w:r w:rsidRPr="00CC1240">
              <w:rPr>
                <w:rFonts w:cs="Arial"/>
                <w:color w:val="000000"/>
                <w:szCs w:val="18"/>
                <w:lang w:eastAsia="es-CO"/>
              </w:rPr>
              <w:t>(</w:t>
            </w:r>
            <w:r w:rsidR="00153E2B">
              <w:rPr>
                <w:rFonts w:cs="Arial"/>
                <w:color w:val="000000"/>
                <w:szCs w:val="18"/>
                <w:lang w:eastAsia="es-CO"/>
              </w:rPr>
              <w:t>h</w:t>
            </w:r>
            <w:r w:rsidRPr="00CC1240">
              <w:rPr>
                <w:rFonts w:cs="Arial"/>
                <w:color w:val="000000"/>
                <w:szCs w:val="18"/>
                <w:vertAlign w:val="superscript"/>
                <w:lang w:eastAsia="es-CO"/>
              </w:rPr>
              <w:t>-1</w:t>
            </w:r>
            <w:r w:rsidRPr="00CC1240">
              <w:rPr>
                <w:rFonts w:cs="Arial"/>
                <w:color w:val="000000"/>
                <w:szCs w:val="18"/>
                <w:lang w:eastAsia="es-CO"/>
              </w:rPr>
              <w:t>)</w:t>
            </w:r>
          </w:p>
        </w:tc>
        <w:tc>
          <w:tcPr>
            <w:tcW w:w="993" w:type="dxa"/>
            <w:shd w:val="clear" w:color="auto" w:fill="FFFFFF"/>
          </w:tcPr>
          <w:p w14:paraId="524C86AD" w14:textId="54ECE3A5" w:rsidR="00B01B42" w:rsidRPr="004F756E" w:rsidRDefault="00CC1240" w:rsidP="009E4870">
            <w:pPr>
              <w:tabs>
                <w:tab w:val="clear" w:pos="7100"/>
              </w:tabs>
              <w:autoSpaceDE w:val="0"/>
              <w:autoSpaceDN w:val="0"/>
              <w:adjustRightInd w:val="0"/>
              <w:spacing w:line="240" w:lineRule="auto"/>
              <w:ind w:left="-27"/>
              <w:rPr>
                <w:rFonts w:eastAsiaTheme="minorHAnsi" w:cs="Arial"/>
                <w:szCs w:val="18"/>
                <w:lang w:val="es-419"/>
              </w:rPr>
            </w:pPr>
            <w:r>
              <w:rPr>
                <w:rFonts w:eastAsiaTheme="minorHAnsi" w:cs="Arial"/>
                <w:szCs w:val="18"/>
                <w:lang w:val="es-419"/>
              </w:rPr>
              <w:t xml:space="preserve"> R</w:t>
            </w:r>
            <w:r w:rsidRPr="00CC1240">
              <w:rPr>
                <w:rFonts w:eastAsiaTheme="minorHAnsi" w:cs="Arial"/>
                <w:szCs w:val="18"/>
                <w:vertAlign w:val="superscript"/>
                <w:lang w:val="es-419"/>
              </w:rPr>
              <w:t>2</w:t>
            </w:r>
            <w:r w:rsidR="00BD11D2" w:rsidRPr="00BD11D2">
              <w:rPr>
                <w:rFonts w:eastAsiaTheme="minorHAnsi" w:cs="Arial"/>
                <w:szCs w:val="18"/>
                <w:lang w:val="es-419"/>
              </w:rPr>
              <w:t>adj</w:t>
            </w:r>
          </w:p>
        </w:tc>
        <w:tc>
          <w:tcPr>
            <w:tcW w:w="396" w:type="dxa"/>
            <w:shd w:val="clear" w:color="auto" w:fill="FFFFFF"/>
          </w:tcPr>
          <w:p w14:paraId="1BA4949D" w14:textId="5E573301" w:rsidR="00B01B42" w:rsidRPr="004F756E" w:rsidRDefault="00B01B42" w:rsidP="00B01B42">
            <w:pPr>
              <w:tabs>
                <w:tab w:val="clear" w:pos="7100"/>
              </w:tabs>
              <w:autoSpaceDE w:val="0"/>
              <w:autoSpaceDN w:val="0"/>
              <w:adjustRightInd w:val="0"/>
              <w:spacing w:line="240" w:lineRule="auto"/>
              <w:jc w:val="left"/>
              <w:rPr>
                <w:rFonts w:eastAsiaTheme="minorHAnsi" w:cs="Arial"/>
                <w:szCs w:val="18"/>
                <w:lang w:val="es-419"/>
              </w:rPr>
            </w:pPr>
          </w:p>
        </w:tc>
        <w:tc>
          <w:tcPr>
            <w:tcW w:w="694" w:type="dxa"/>
            <w:shd w:val="clear" w:color="auto" w:fill="FFFFFF"/>
          </w:tcPr>
          <w:p w14:paraId="13E608EE" w14:textId="639A84F4" w:rsidR="00B01B42" w:rsidRDefault="00B01B42" w:rsidP="00B01B42">
            <w:pPr>
              <w:pStyle w:val="CETBodytext"/>
              <w:rPr>
                <w:lang w:val="en-GB"/>
              </w:rPr>
            </w:pPr>
          </w:p>
        </w:tc>
        <w:tc>
          <w:tcPr>
            <w:tcW w:w="198" w:type="dxa"/>
            <w:shd w:val="clear" w:color="auto" w:fill="FFFFFF"/>
          </w:tcPr>
          <w:p w14:paraId="7AF14748" w14:textId="23CF5271" w:rsidR="00B01B42" w:rsidRDefault="00B01B42" w:rsidP="00B01B42">
            <w:pPr>
              <w:pStyle w:val="CETBodytext"/>
              <w:ind w:right="-1"/>
              <w:rPr>
                <w:rFonts w:cs="Arial"/>
                <w:szCs w:val="18"/>
                <w:lang w:val="en-GB"/>
              </w:rPr>
            </w:pPr>
          </w:p>
        </w:tc>
        <w:tc>
          <w:tcPr>
            <w:tcW w:w="418" w:type="dxa"/>
            <w:shd w:val="clear" w:color="auto" w:fill="FFFFFF"/>
          </w:tcPr>
          <w:p w14:paraId="5CC6C78F" w14:textId="77777777" w:rsidR="00B01B42" w:rsidRDefault="00B01B42" w:rsidP="00B01B42">
            <w:pPr>
              <w:pStyle w:val="CETBodytext"/>
              <w:ind w:right="-1"/>
              <w:rPr>
                <w:rFonts w:cs="Arial"/>
                <w:szCs w:val="18"/>
                <w:lang w:val="en-GB"/>
              </w:rPr>
            </w:pPr>
          </w:p>
        </w:tc>
        <w:tc>
          <w:tcPr>
            <w:tcW w:w="418" w:type="dxa"/>
            <w:shd w:val="clear" w:color="auto" w:fill="FFFFFF"/>
          </w:tcPr>
          <w:p w14:paraId="50E293E9" w14:textId="77777777" w:rsidR="00B01B42" w:rsidRDefault="00B01B42" w:rsidP="00B01B42">
            <w:pPr>
              <w:pStyle w:val="CETBodytext"/>
              <w:ind w:right="-1"/>
              <w:rPr>
                <w:rFonts w:cs="Arial"/>
                <w:szCs w:val="18"/>
                <w:lang w:val="en-GB"/>
              </w:rPr>
            </w:pPr>
          </w:p>
        </w:tc>
      </w:tr>
      <w:tr w:rsidR="00B01B42" w:rsidRPr="00254E9D" w14:paraId="61B35DE0" w14:textId="77777777" w:rsidTr="00CC1240">
        <w:tc>
          <w:tcPr>
            <w:tcW w:w="1113" w:type="dxa"/>
            <w:shd w:val="clear" w:color="auto" w:fill="FFFFFF"/>
          </w:tcPr>
          <w:p w14:paraId="7A3900A4" w14:textId="67421F43" w:rsidR="00B01B42" w:rsidRDefault="00B01B42" w:rsidP="009E4870">
            <w:pPr>
              <w:pStyle w:val="CETBodytext"/>
              <w:rPr>
                <w:lang w:val="en-GB"/>
              </w:rPr>
            </w:pPr>
            <w:r>
              <w:rPr>
                <w:lang w:val="en-GB"/>
              </w:rPr>
              <w:t xml:space="preserve">Yam flour + potatoes starch </w:t>
            </w:r>
          </w:p>
        </w:tc>
        <w:tc>
          <w:tcPr>
            <w:tcW w:w="1439" w:type="dxa"/>
            <w:gridSpan w:val="2"/>
            <w:shd w:val="clear" w:color="auto" w:fill="FFFFFF"/>
          </w:tcPr>
          <w:p w14:paraId="77DA9C8B" w14:textId="140003D0" w:rsidR="00B01B42" w:rsidRDefault="009E4870" w:rsidP="009E4870">
            <w:pPr>
              <w:tabs>
                <w:tab w:val="clear" w:pos="7100"/>
              </w:tabs>
              <w:autoSpaceDE w:val="0"/>
              <w:autoSpaceDN w:val="0"/>
              <w:adjustRightInd w:val="0"/>
              <w:spacing w:line="240" w:lineRule="auto"/>
              <w:rPr>
                <w:rFonts w:eastAsiaTheme="minorHAnsi" w:cs="Arial"/>
                <w:szCs w:val="18"/>
                <w:lang w:val="es-419"/>
              </w:rPr>
            </w:pPr>
            <w:r>
              <w:rPr>
                <w:rFonts w:eastAsiaTheme="minorHAnsi" w:cs="Arial"/>
                <w:szCs w:val="18"/>
                <w:lang w:val="es-419"/>
              </w:rPr>
              <w:t xml:space="preserve"> </w:t>
            </w:r>
            <w:r w:rsidR="00CC1240">
              <w:rPr>
                <w:rFonts w:eastAsiaTheme="minorHAnsi" w:cs="Arial"/>
                <w:szCs w:val="18"/>
                <w:lang w:val="es-419"/>
              </w:rPr>
              <w:t>0.57789 ± 0.344</w:t>
            </w:r>
          </w:p>
        </w:tc>
        <w:tc>
          <w:tcPr>
            <w:tcW w:w="1276" w:type="dxa"/>
            <w:gridSpan w:val="2"/>
            <w:shd w:val="clear" w:color="auto" w:fill="FFFFFF"/>
          </w:tcPr>
          <w:p w14:paraId="18B48233" w14:textId="4C22E7CD" w:rsidR="00B01B42" w:rsidRPr="004F756E" w:rsidRDefault="00CC1240" w:rsidP="009E4870">
            <w:pPr>
              <w:tabs>
                <w:tab w:val="clear" w:pos="7100"/>
              </w:tabs>
              <w:autoSpaceDE w:val="0"/>
              <w:autoSpaceDN w:val="0"/>
              <w:adjustRightInd w:val="0"/>
              <w:spacing w:line="240" w:lineRule="auto"/>
              <w:rPr>
                <w:rFonts w:eastAsiaTheme="minorHAnsi" w:cs="Arial"/>
                <w:szCs w:val="18"/>
                <w:lang w:val="es-419"/>
              </w:rPr>
            </w:pPr>
            <w:r>
              <w:rPr>
                <w:rFonts w:eastAsiaTheme="minorHAnsi" w:cs="Arial"/>
                <w:szCs w:val="18"/>
                <w:lang w:val="es-419"/>
              </w:rPr>
              <w:t>68.92 ± 4.689</w:t>
            </w:r>
          </w:p>
        </w:tc>
        <w:tc>
          <w:tcPr>
            <w:tcW w:w="1417" w:type="dxa"/>
            <w:shd w:val="clear" w:color="auto" w:fill="FFFFFF"/>
          </w:tcPr>
          <w:p w14:paraId="5FF3A230" w14:textId="552D4410" w:rsidR="00B01B42" w:rsidRPr="004F756E" w:rsidRDefault="00CC1240" w:rsidP="009E4870">
            <w:pPr>
              <w:tabs>
                <w:tab w:val="clear" w:pos="7100"/>
              </w:tabs>
              <w:autoSpaceDE w:val="0"/>
              <w:autoSpaceDN w:val="0"/>
              <w:adjustRightInd w:val="0"/>
              <w:spacing w:line="240" w:lineRule="auto"/>
              <w:rPr>
                <w:rFonts w:eastAsiaTheme="minorHAnsi" w:cs="Arial"/>
                <w:szCs w:val="18"/>
                <w:lang w:val="es-419"/>
              </w:rPr>
            </w:pPr>
            <w:r>
              <w:rPr>
                <w:rFonts w:eastAsiaTheme="minorHAnsi" w:cs="Arial"/>
                <w:szCs w:val="18"/>
                <w:lang w:val="es-419"/>
              </w:rPr>
              <w:t xml:space="preserve">  0.01261 ± 0.009</w:t>
            </w:r>
          </w:p>
        </w:tc>
        <w:tc>
          <w:tcPr>
            <w:tcW w:w="1418" w:type="dxa"/>
            <w:gridSpan w:val="2"/>
            <w:shd w:val="clear" w:color="auto" w:fill="FFFFFF"/>
          </w:tcPr>
          <w:p w14:paraId="20A1E61A" w14:textId="3137F328" w:rsidR="00B01B42" w:rsidRPr="004F756E" w:rsidRDefault="00CC1240" w:rsidP="009E4870">
            <w:pPr>
              <w:tabs>
                <w:tab w:val="clear" w:pos="7100"/>
              </w:tabs>
              <w:autoSpaceDE w:val="0"/>
              <w:autoSpaceDN w:val="0"/>
              <w:adjustRightInd w:val="0"/>
              <w:spacing w:line="240" w:lineRule="auto"/>
              <w:rPr>
                <w:rFonts w:eastAsiaTheme="minorHAnsi" w:cs="Arial"/>
                <w:szCs w:val="18"/>
                <w:lang w:val="es-419"/>
              </w:rPr>
            </w:pPr>
            <w:r>
              <w:rPr>
                <w:rFonts w:eastAsiaTheme="minorHAnsi" w:cs="Arial"/>
                <w:szCs w:val="18"/>
                <w:lang w:val="es-419"/>
              </w:rPr>
              <w:t xml:space="preserve">       0.88</w:t>
            </w:r>
          </w:p>
        </w:tc>
        <w:tc>
          <w:tcPr>
            <w:tcW w:w="396" w:type="dxa"/>
            <w:shd w:val="clear" w:color="auto" w:fill="FFFFFF"/>
          </w:tcPr>
          <w:p w14:paraId="7E05450A" w14:textId="0A078E04" w:rsidR="00B01B42" w:rsidRPr="004F756E" w:rsidRDefault="00B01B42" w:rsidP="00CC1240">
            <w:pPr>
              <w:tabs>
                <w:tab w:val="clear" w:pos="7100"/>
              </w:tabs>
              <w:autoSpaceDE w:val="0"/>
              <w:autoSpaceDN w:val="0"/>
              <w:adjustRightInd w:val="0"/>
              <w:spacing w:line="240" w:lineRule="auto"/>
              <w:ind w:hanging="1132"/>
              <w:jc w:val="left"/>
              <w:rPr>
                <w:rFonts w:eastAsiaTheme="minorHAnsi" w:cs="Arial"/>
                <w:szCs w:val="18"/>
                <w:lang w:val="es-419"/>
              </w:rPr>
            </w:pPr>
          </w:p>
        </w:tc>
        <w:tc>
          <w:tcPr>
            <w:tcW w:w="694" w:type="dxa"/>
            <w:shd w:val="clear" w:color="auto" w:fill="FFFFFF"/>
          </w:tcPr>
          <w:p w14:paraId="2B36896B" w14:textId="77777777" w:rsidR="00B01B42" w:rsidRDefault="00B01B42" w:rsidP="00B01B42">
            <w:pPr>
              <w:pStyle w:val="CETBodytext"/>
              <w:rPr>
                <w:lang w:val="en-GB"/>
              </w:rPr>
            </w:pPr>
          </w:p>
        </w:tc>
        <w:tc>
          <w:tcPr>
            <w:tcW w:w="198" w:type="dxa"/>
            <w:shd w:val="clear" w:color="auto" w:fill="FFFFFF"/>
          </w:tcPr>
          <w:p w14:paraId="6642A037" w14:textId="77777777" w:rsidR="00B01B42" w:rsidRDefault="00B01B42" w:rsidP="00B01B42">
            <w:pPr>
              <w:pStyle w:val="CETBodytext"/>
              <w:ind w:right="-1"/>
              <w:rPr>
                <w:rFonts w:cs="Arial"/>
                <w:szCs w:val="18"/>
                <w:lang w:val="en-GB"/>
              </w:rPr>
            </w:pPr>
          </w:p>
        </w:tc>
        <w:tc>
          <w:tcPr>
            <w:tcW w:w="418" w:type="dxa"/>
            <w:shd w:val="clear" w:color="auto" w:fill="FFFFFF"/>
          </w:tcPr>
          <w:p w14:paraId="25094FB9" w14:textId="77777777" w:rsidR="00B01B42" w:rsidRDefault="00B01B42" w:rsidP="00B01B42">
            <w:pPr>
              <w:pStyle w:val="CETBodytext"/>
              <w:ind w:right="-1"/>
              <w:rPr>
                <w:rFonts w:cs="Arial"/>
                <w:szCs w:val="18"/>
                <w:lang w:val="en-GB"/>
              </w:rPr>
            </w:pPr>
          </w:p>
        </w:tc>
        <w:tc>
          <w:tcPr>
            <w:tcW w:w="418" w:type="dxa"/>
            <w:shd w:val="clear" w:color="auto" w:fill="FFFFFF"/>
          </w:tcPr>
          <w:p w14:paraId="71443BB4" w14:textId="77777777" w:rsidR="00B01B42" w:rsidRDefault="00B01B42" w:rsidP="00B01B42">
            <w:pPr>
              <w:pStyle w:val="CETBodytext"/>
              <w:ind w:right="-1"/>
              <w:rPr>
                <w:rFonts w:cs="Arial"/>
                <w:szCs w:val="18"/>
                <w:lang w:val="en-GB"/>
              </w:rPr>
            </w:pPr>
          </w:p>
        </w:tc>
      </w:tr>
    </w:tbl>
    <w:p w14:paraId="31F6B296" w14:textId="77777777" w:rsidR="005E383A" w:rsidRDefault="005E383A" w:rsidP="007476A4">
      <w:pPr>
        <w:pStyle w:val="CETBodytext"/>
      </w:pPr>
    </w:p>
    <w:p w14:paraId="56008960" w14:textId="4A4C1EB9" w:rsidR="00BF6F83" w:rsidRDefault="005E383A" w:rsidP="007476A4">
      <w:pPr>
        <w:pStyle w:val="CETBodytext"/>
      </w:pPr>
      <w:r w:rsidRPr="005E383A">
        <w:t xml:space="preserve">Figure </w:t>
      </w:r>
      <w:r>
        <w:t>4</w:t>
      </w:r>
      <w:r w:rsidRPr="005E383A">
        <w:t xml:space="preserve"> shows the behavior of volumetric productivity over time for the trial. It is illustrated that maximum productivity is achieved between 24 and 48 hours of fermentation, and subsequently decreases tending to an asymptotic value.</w:t>
      </w:r>
    </w:p>
    <w:p w14:paraId="1779F735" w14:textId="56AF7D2F" w:rsidR="00440040" w:rsidRPr="00614256" w:rsidRDefault="005E383A" w:rsidP="00B14F09">
      <w:pPr>
        <w:pStyle w:val="CETBodytext"/>
        <w:rPr>
          <w:iCs/>
          <w:lang w:val="en-GB"/>
        </w:rPr>
      </w:pPr>
      <w:r>
        <w:rPr>
          <w:noProof/>
        </w:rPr>
        <w:drawing>
          <wp:inline distT="0" distB="0" distL="0" distR="0" wp14:anchorId="52C26278" wp14:editId="1306C575">
            <wp:extent cx="1649896" cy="9907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966" cy="1067065"/>
                    </a:xfrm>
                    <a:prstGeom prst="rect">
                      <a:avLst/>
                    </a:prstGeom>
                    <a:noFill/>
                    <a:ln>
                      <a:noFill/>
                    </a:ln>
                  </pic:spPr>
                </pic:pic>
              </a:graphicData>
            </a:graphic>
          </wp:inline>
        </w:drawing>
      </w:r>
    </w:p>
    <w:p w14:paraId="292F7560" w14:textId="3449DBF9" w:rsidR="00614256" w:rsidRDefault="00614256" w:rsidP="00614256">
      <w:pPr>
        <w:pStyle w:val="CETBodytext"/>
      </w:pPr>
    </w:p>
    <w:p w14:paraId="429713A8" w14:textId="046BCB25" w:rsidR="005E383A" w:rsidRDefault="005E383A" w:rsidP="00AB1995">
      <w:pPr>
        <w:pStyle w:val="CETBodytext"/>
        <w:rPr>
          <w:rStyle w:val="CETCaptionCarattere"/>
        </w:rPr>
      </w:pPr>
      <w:r w:rsidRPr="004F756E">
        <w:rPr>
          <w:rStyle w:val="CETCaptionCarattere"/>
        </w:rPr>
        <w:t>Figur</w:t>
      </w:r>
      <w:r>
        <w:rPr>
          <w:rStyle w:val="CETCaptionCarattere"/>
        </w:rPr>
        <w:t xml:space="preserve">e 4: </w:t>
      </w:r>
      <w:r w:rsidR="00CB071C">
        <w:rPr>
          <w:rStyle w:val="CETCaptionCarattere"/>
        </w:rPr>
        <w:t>P</w:t>
      </w:r>
      <w:r>
        <w:rPr>
          <w:rStyle w:val="CETCaptionCarattere"/>
        </w:rPr>
        <w:t xml:space="preserve">roductivity of ethanol over time for the fermentation of yam flour and potatoes starch wort. </w:t>
      </w:r>
    </w:p>
    <w:p w14:paraId="720ADF56" w14:textId="06CCFBDC" w:rsidR="00614256" w:rsidRPr="00984C18" w:rsidRDefault="005E383A" w:rsidP="00AB1995">
      <w:pPr>
        <w:pStyle w:val="CETBodytext"/>
        <w:rPr>
          <w:i/>
          <w:iCs/>
        </w:rPr>
      </w:pPr>
      <w:r w:rsidRPr="005E383A">
        <w:rPr>
          <w:rStyle w:val="CETCaptionCarattere"/>
          <w:i w:val="0"/>
          <w:iCs/>
        </w:rPr>
        <w:lastRenderedPageBreak/>
        <w:t xml:space="preserve">The distillation </w:t>
      </w:r>
      <w:r>
        <w:rPr>
          <w:rStyle w:val="CETCaptionCarattere"/>
          <w:i w:val="0"/>
          <w:iCs/>
        </w:rPr>
        <w:t xml:space="preserve">was </w:t>
      </w:r>
      <w:r w:rsidR="009B175F">
        <w:rPr>
          <w:rStyle w:val="CETCaptionCarattere"/>
          <w:i w:val="0"/>
          <w:iCs/>
        </w:rPr>
        <w:t>done</w:t>
      </w:r>
      <w:r w:rsidR="00DB3B5F">
        <w:rPr>
          <w:rStyle w:val="CETCaptionCarattere"/>
          <w:i w:val="0"/>
          <w:iCs/>
        </w:rPr>
        <w:t xml:space="preserve"> at 70°C, </w:t>
      </w:r>
      <w:r w:rsidR="009B175F">
        <w:rPr>
          <w:rStyle w:val="CETCaptionCarattere"/>
          <w:i w:val="0"/>
          <w:iCs/>
        </w:rPr>
        <w:t xml:space="preserve">and </w:t>
      </w:r>
      <w:r w:rsidR="00DB3B5F">
        <w:rPr>
          <w:rStyle w:val="CETCaptionCarattere"/>
          <w:i w:val="0"/>
          <w:iCs/>
        </w:rPr>
        <w:t xml:space="preserve">400 ml of a </w:t>
      </w:r>
      <w:r w:rsidR="009B175F">
        <w:rPr>
          <w:rStyle w:val="CETCaptionCarattere"/>
          <w:i w:val="0"/>
          <w:iCs/>
        </w:rPr>
        <w:t xml:space="preserve">distillate </w:t>
      </w:r>
      <w:r w:rsidR="00DB3B5F">
        <w:rPr>
          <w:rStyle w:val="CETCaptionCarattere"/>
          <w:i w:val="0"/>
          <w:iCs/>
        </w:rPr>
        <w:t xml:space="preserve">was </w:t>
      </w:r>
      <w:r w:rsidR="009B175F">
        <w:rPr>
          <w:rStyle w:val="CETCaptionCarattere"/>
          <w:i w:val="0"/>
          <w:iCs/>
        </w:rPr>
        <w:t xml:space="preserve">obtained </w:t>
      </w:r>
      <w:r w:rsidR="00DB3B5F">
        <w:rPr>
          <w:rStyle w:val="CETCaptionCarattere"/>
          <w:i w:val="0"/>
          <w:iCs/>
        </w:rPr>
        <w:t>with</w:t>
      </w:r>
      <w:r w:rsidR="009B175F">
        <w:rPr>
          <w:rStyle w:val="CETCaptionCarattere"/>
          <w:i w:val="0"/>
          <w:iCs/>
        </w:rPr>
        <w:t xml:space="preserve"> 80% v/v</w:t>
      </w:r>
      <w:r w:rsidR="003F558C">
        <w:rPr>
          <w:rStyle w:val="CETCaptionCarattere"/>
          <w:i w:val="0"/>
          <w:iCs/>
        </w:rPr>
        <w:t xml:space="preserve"> of ethanol content</w:t>
      </w:r>
      <w:r w:rsidR="009B175F">
        <w:rPr>
          <w:rStyle w:val="CETCaptionCarattere"/>
          <w:i w:val="0"/>
          <w:iCs/>
        </w:rPr>
        <w:t xml:space="preserve">.  </w:t>
      </w:r>
    </w:p>
    <w:p w14:paraId="7B9E83E5" w14:textId="1BA22D30" w:rsidR="00AB1995" w:rsidRDefault="00176243" w:rsidP="00AB1995">
      <w:pPr>
        <w:pStyle w:val="CETHeading1"/>
      </w:pPr>
      <w:r>
        <w:t xml:space="preserve">Conclusion </w:t>
      </w:r>
    </w:p>
    <w:p w14:paraId="535349E3" w14:textId="6A2CC96F" w:rsidR="00AB1995" w:rsidRPr="00AB1995" w:rsidRDefault="004D3B34" w:rsidP="00AB1995">
      <w:pPr>
        <w:pStyle w:val="CETBodytext"/>
      </w:pPr>
      <w:r>
        <w:t xml:space="preserve">It was possible to </w:t>
      </w:r>
      <w:r w:rsidR="00DB3B5F">
        <w:t xml:space="preserve">hydrolyze and ferment </w:t>
      </w:r>
      <w:r>
        <w:t xml:space="preserve">a worth with yam flour and potato starch using two commercial enzymes. Initial total content of solids </w:t>
      </w:r>
      <w:r w:rsidR="003F558C">
        <w:t>was</w:t>
      </w:r>
      <w:r>
        <w:t xml:space="preserve"> 7°Bx and after 7 days of fermentation were 3.5°Bx. Low sugars consumption </w:t>
      </w:r>
      <w:r w:rsidR="00DB3B5F">
        <w:t xml:space="preserve">by yeast during fermentation was probably due to worth nutrient deficiency. A first-order kinetics model could be applied to glucose consumption and </w:t>
      </w:r>
      <w:proofErr w:type="spellStart"/>
      <w:r w:rsidR="00DB3B5F">
        <w:t>Gompertz</w:t>
      </w:r>
      <w:proofErr w:type="spellEnd"/>
      <w:r w:rsidR="00DB3B5F">
        <w:t xml:space="preserve"> model was applied to ethanol production. Maximal volumetric productivity was reached at 24 hours and a final content of 80%v/v of ethanol was reached in the distillated. So, it was possible to obtain a prelaminar distilled product from yam to prepare a vodka-like beverage by dilution and herbs or fruits addition. </w:t>
      </w:r>
      <w:r w:rsidR="000B1F44">
        <w:t>It is recommended to increase initial sugars content and adding other materials to supplement worth to improve sugars consumption.</w:t>
      </w:r>
    </w:p>
    <w:p w14:paraId="26F0F5CE" w14:textId="77777777" w:rsidR="00AB1995" w:rsidRPr="00114001" w:rsidRDefault="00AB1995" w:rsidP="00AB1995">
      <w:pPr>
        <w:pStyle w:val="CETHeadingxx"/>
      </w:pPr>
      <w:r w:rsidRPr="00114001">
        <w:t>Acknowledgments</w:t>
      </w:r>
    </w:p>
    <w:p w14:paraId="10815206" w14:textId="192A5AA3" w:rsidR="00437ADA" w:rsidRPr="00437ADA" w:rsidRDefault="00437ADA" w:rsidP="00437ADA">
      <w:pPr>
        <w:pStyle w:val="CETBodytext"/>
        <w:rPr>
          <w:lang w:val="en-GB"/>
        </w:rPr>
      </w:pPr>
      <w:r w:rsidRPr="00437ADA">
        <w:rPr>
          <w:lang w:val="en-GB"/>
        </w:rPr>
        <w:t xml:space="preserve">The financial support of </w:t>
      </w:r>
      <w:r w:rsidR="003F558C">
        <w:rPr>
          <w:lang w:val="en-GB"/>
        </w:rPr>
        <w:t xml:space="preserve">a </w:t>
      </w:r>
      <w:r w:rsidRPr="00437ADA">
        <w:rPr>
          <w:lang w:val="en-GB"/>
        </w:rPr>
        <w:t>project of UNAD</w:t>
      </w:r>
      <w:r w:rsidR="005E383A">
        <w:rPr>
          <w:lang w:val="en-GB"/>
        </w:rPr>
        <w:t xml:space="preserve"> </w:t>
      </w:r>
      <w:r w:rsidRPr="00437ADA">
        <w:rPr>
          <w:lang w:val="en-GB"/>
        </w:rPr>
        <w:t>(</w:t>
      </w:r>
      <w:r w:rsidR="003F558C">
        <w:rPr>
          <w:lang w:val="en-GB"/>
        </w:rPr>
        <w:t>Open and Distance University</w:t>
      </w:r>
      <w:r w:rsidRPr="00437ADA">
        <w:rPr>
          <w:lang w:val="en-GB"/>
        </w:rPr>
        <w:t xml:space="preserve">) code PG2602ECBTI 2022. Special </w:t>
      </w:r>
      <w:r w:rsidR="003F558C" w:rsidRPr="00437ADA">
        <w:rPr>
          <w:lang w:val="en-GB"/>
        </w:rPr>
        <w:t>thanks</w:t>
      </w:r>
      <w:r w:rsidRPr="00437ADA">
        <w:rPr>
          <w:lang w:val="en-GB"/>
        </w:rPr>
        <w:t xml:space="preserve"> to the Ana Belinda Garcia for the support in the pilot plant lab in headquarters of the</w:t>
      </w:r>
      <w:r w:rsidR="000A55AE">
        <w:rPr>
          <w:lang w:val="en-GB"/>
        </w:rPr>
        <w:t xml:space="preserve"> UNAD</w:t>
      </w:r>
      <w:r w:rsidRPr="00437ADA">
        <w:rPr>
          <w:lang w:val="en-GB"/>
        </w:rPr>
        <w:t xml:space="preserve"> in Bogotá, Colombia. </w:t>
      </w:r>
    </w:p>
    <w:p w14:paraId="0771770E" w14:textId="38E8C4DA" w:rsidR="00AB1995" w:rsidRPr="009D2C33" w:rsidRDefault="00AB1995" w:rsidP="00BC1BE6">
      <w:pPr>
        <w:pStyle w:val="CETReference"/>
        <w:rPr>
          <w:lang w:val="es-419"/>
        </w:rPr>
      </w:pPr>
      <w:proofErr w:type="spellStart"/>
      <w:r w:rsidRPr="009D2C33">
        <w:rPr>
          <w:lang w:val="es-419"/>
        </w:rPr>
        <w:t>References</w:t>
      </w:r>
      <w:proofErr w:type="spellEnd"/>
    </w:p>
    <w:p w14:paraId="23CBE06B" w14:textId="4B0DCAB5" w:rsidR="00984C18" w:rsidRPr="00BD11D2" w:rsidRDefault="00437ADA" w:rsidP="00BC1BE6">
      <w:pPr>
        <w:pStyle w:val="CETReferencetext"/>
        <w:rPr>
          <w:noProof/>
        </w:rPr>
      </w:pPr>
      <w:r w:rsidRPr="00C8336F">
        <w:fldChar w:fldCharType="begin" w:fldLock="1"/>
      </w:r>
      <w:r w:rsidRPr="00C8336F">
        <w:rPr>
          <w:lang w:val="es-419"/>
        </w:rPr>
        <w:instrText xml:space="preserve">ADDIN Mendeley Bibliography CSL_BIBLIOGRAPHY </w:instrText>
      </w:r>
      <w:r w:rsidRPr="00C8336F">
        <w:fldChar w:fldCharType="separate"/>
      </w:r>
      <w:r w:rsidR="00984C18" w:rsidRPr="00C8336F">
        <w:rPr>
          <w:noProof/>
          <w:lang w:val="es-419"/>
        </w:rPr>
        <w:t xml:space="preserve">Alvis, A., Vélez, C. A., Villada, H. S., &amp; Rada-Mendoza, M. (2008). </w:t>
      </w:r>
      <w:r w:rsidR="00BF6F83" w:rsidRPr="00C8336F">
        <w:rPr>
          <w:noProof/>
        </w:rPr>
        <w:t>Physicochemical and Morphological Analyzes of Yam, Cassava and Potato Starches and Determination of their Viscosity</w:t>
      </w:r>
      <w:r w:rsidR="00984C18" w:rsidRPr="00C8336F">
        <w:rPr>
          <w:noProof/>
        </w:rPr>
        <w:t xml:space="preserve">. </w:t>
      </w:r>
      <w:r w:rsidR="00984C18" w:rsidRPr="00BD11D2">
        <w:rPr>
          <w:noProof/>
        </w:rPr>
        <w:t>Información Tecnológica, 19(1), 19–28.</w:t>
      </w:r>
      <w:r w:rsidR="00C8336F" w:rsidRPr="00C8336F">
        <w:t xml:space="preserve"> </w:t>
      </w:r>
    </w:p>
    <w:p w14:paraId="5F6D2470" w14:textId="77777777" w:rsidR="00984C18" w:rsidRPr="00BD11D2" w:rsidRDefault="00984C18" w:rsidP="00BC1BE6">
      <w:pPr>
        <w:pStyle w:val="CETReferencetext"/>
        <w:rPr>
          <w:noProof/>
        </w:rPr>
      </w:pPr>
      <w:r w:rsidRPr="00BD11D2">
        <w:rPr>
          <w:noProof/>
        </w:rPr>
        <w:t>Bieschke, T. (2013). Instruction manual CE-640 Biotechnological Production of Ethanol.</w:t>
      </w:r>
    </w:p>
    <w:p w14:paraId="791BC609" w14:textId="63E607BB" w:rsidR="00984C18" w:rsidRPr="00C8336F" w:rsidRDefault="00984C18" w:rsidP="00BC1BE6">
      <w:pPr>
        <w:pStyle w:val="CETReferencetext"/>
        <w:rPr>
          <w:noProof/>
        </w:rPr>
      </w:pPr>
      <w:r w:rsidRPr="00C8336F">
        <w:rPr>
          <w:noProof/>
        </w:rPr>
        <w:t xml:space="preserve">Cano Triana, N. C. (2020). </w:t>
      </w:r>
      <w:r w:rsidR="00BF6F83" w:rsidRPr="00C8336F">
        <w:rPr>
          <w:noProof/>
        </w:rPr>
        <w:t>Obtaining fermented alcoholic beverages through standardized processes to strengthen the beekeeper of carmen de bolívar</w:t>
      </w:r>
      <w:r w:rsidR="00C8336F" w:rsidRPr="00C8336F">
        <w:rPr>
          <w:noProof/>
        </w:rPr>
        <w:t xml:space="preserve">, Bachelor Thesis, </w:t>
      </w:r>
      <w:r w:rsidR="00BF6F83" w:rsidRPr="00C8336F">
        <w:rPr>
          <w:noProof/>
        </w:rPr>
        <w:t>Uni</w:t>
      </w:r>
      <w:r w:rsidR="00C8336F" w:rsidRPr="00C8336F">
        <w:rPr>
          <w:noProof/>
        </w:rPr>
        <w:t>versity of</w:t>
      </w:r>
      <w:r w:rsidR="00BF6F83" w:rsidRPr="00C8336F">
        <w:rPr>
          <w:noProof/>
        </w:rPr>
        <w:t xml:space="preserve"> Cartagena</w:t>
      </w:r>
      <w:r w:rsidR="00C8336F" w:rsidRPr="00C8336F">
        <w:rPr>
          <w:noProof/>
        </w:rPr>
        <w:t>, Cartagena, Colombia</w:t>
      </w:r>
    </w:p>
    <w:p w14:paraId="39892FF2" w14:textId="0AC37C02" w:rsidR="00984C18" w:rsidRPr="00C8336F" w:rsidRDefault="00984C18" w:rsidP="00BC1BE6">
      <w:pPr>
        <w:pStyle w:val="CETReferencetext"/>
        <w:rPr>
          <w:noProof/>
        </w:rPr>
      </w:pPr>
      <w:r w:rsidRPr="00C8336F">
        <w:rPr>
          <w:noProof/>
          <w:lang w:val="es-419"/>
        </w:rPr>
        <w:t xml:space="preserve">Cuenca, M., Blanco, A., Quicazán, M., &amp; Zuluaga-Domínguez, C. (2022). </w:t>
      </w:r>
      <w:r w:rsidRPr="00C8336F">
        <w:rPr>
          <w:noProof/>
        </w:rPr>
        <w:t xml:space="preserve">Optimization and Kinetic Modeling of Honey Fermentation for Laboratory and Pilot-Scale Mead Production. Journal of the American Society of Brewing Chemists, 80(3), 248–257. </w:t>
      </w:r>
    </w:p>
    <w:p w14:paraId="5F012750" w14:textId="77777777" w:rsidR="00984C18" w:rsidRPr="00C8336F" w:rsidRDefault="00984C18" w:rsidP="00BC1BE6">
      <w:pPr>
        <w:pStyle w:val="CETReferencetext"/>
        <w:rPr>
          <w:noProof/>
          <w:lang w:val="es-419"/>
        </w:rPr>
      </w:pPr>
      <w:r w:rsidRPr="00C8336F">
        <w:rPr>
          <w:noProof/>
        </w:rPr>
        <w:t xml:space="preserve">D. Polycarp; E. O. Afoakwa; A. S. Budu; E. Otoo. (2012). Characterization of chemical composition and anti-nutritional factors in seven species within the Ghanaian yam (Dioscorea) germplasm. </w:t>
      </w:r>
      <w:r w:rsidRPr="00C8336F">
        <w:rPr>
          <w:noProof/>
          <w:lang w:val="es-419"/>
        </w:rPr>
        <w:t>Int. Food Res. J., 19(3), 985–992.</w:t>
      </w:r>
    </w:p>
    <w:p w14:paraId="4A4DFE14" w14:textId="087921DC" w:rsidR="00984C18" w:rsidRPr="00C8336F" w:rsidRDefault="00984C18" w:rsidP="00BC1BE6">
      <w:pPr>
        <w:pStyle w:val="CETReferencetext"/>
        <w:rPr>
          <w:noProof/>
          <w:lang w:val="es-419"/>
        </w:rPr>
      </w:pPr>
      <w:r w:rsidRPr="00C8336F">
        <w:rPr>
          <w:noProof/>
          <w:lang w:val="es-419"/>
        </w:rPr>
        <w:t xml:space="preserve">Espitia, J., Salcedo, J., &amp; Garcia, C. (2016). Funtional Properties of Starch Yam (Dioscorea bulbífera,Dioscorea trífida y Dioscorea esculenta). Revista Técnica De La Facultad De Ingeniería. Universidad Del Zulia, 39(1). </w:t>
      </w:r>
    </w:p>
    <w:p w14:paraId="3ACD7DD2" w14:textId="15F273AB" w:rsidR="00984C18" w:rsidRPr="00BD11D2" w:rsidRDefault="00984C18" w:rsidP="00BC1BE6">
      <w:pPr>
        <w:pStyle w:val="CETReferencetext"/>
        <w:rPr>
          <w:noProof/>
        </w:rPr>
      </w:pPr>
      <w:r w:rsidRPr="00C8336F">
        <w:rPr>
          <w:noProof/>
          <w:lang w:val="es-419"/>
        </w:rPr>
        <w:t xml:space="preserve">González Vega, M. (2012). El ñame (Dioscorea spp.). </w:t>
      </w:r>
      <w:r w:rsidR="00BF6F83" w:rsidRPr="00C8336F">
        <w:rPr>
          <w:noProof/>
        </w:rPr>
        <w:t>Characteristics, uses and medicinal value. Important aspects in the development of the crop</w:t>
      </w:r>
      <w:r w:rsidRPr="00BD11D2">
        <w:rPr>
          <w:noProof/>
        </w:rPr>
        <w:t>. Cultivos Tropicales, 33(4), 5–15.</w:t>
      </w:r>
    </w:p>
    <w:p w14:paraId="7860C2C5" w14:textId="0EC8824B" w:rsidR="00984C18" w:rsidRPr="00C8336F" w:rsidRDefault="00984C18" w:rsidP="00BC1BE6">
      <w:pPr>
        <w:pStyle w:val="CETReferencetext"/>
        <w:rPr>
          <w:noProof/>
        </w:rPr>
      </w:pPr>
      <w:r w:rsidRPr="00BD11D2">
        <w:rPr>
          <w:noProof/>
          <w:lang w:val="es-419"/>
        </w:rPr>
        <w:t xml:space="preserve">Hurtado, M. G. B. G. B. (2000). </w:t>
      </w:r>
      <w:r w:rsidR="00BF6F83" w:rsidRPr="00C8336F">
        <w:rPr>
          <w:noProof/>
        </w:rPr>
        <w:t>Yam: seed production by biotechnology</w:t>
      </w:r>
      <w:r w:rsidRPr="00C8336F">
        <w:rPr>
          <w:noProof/>
        </w:rPr>
        <w:t>.</w:t>
      </w:r>
    </w:p>
    <w:p w14:paraId="331CE578" w14:textId="77777777" w:rsidR="00984C18" w:rsidRPr="00BD11D2" w:rsidRDefault="00984C18" w:rsidP="00BC1BE6">
      <w:pPr>
        <w:pStyle w:val="CETReferencetext"/>
        <w:rPr>
          <w:noProof/>
        </w:rPr>
      </w:pPr>
      <w:r w:rsidRPr="00C8336F">
        <w:rPr>
          <w:noProof/>
        </w:rPr>
        <w:t xml:space="preserve">Lawrence S. Brown, T. H. (2018). </w:t>
      </w:r>
      <w:r w:rsidRPr="00BD11D2">
        <w:rPr>
          <w:noProof/>
        </w:rPr>
        <w:t>Chemistry for Engineering Students.</w:t>
      </w:r>
    </w:p>
    <w:p w14:paraId="51AC4399" w14:textId="77777777" w:rsidR="00611280" w:rsidRPr="00C8336F" w:rsidRDefault="00984C18" w:rsidP="00611280">
      <w:pPr>
        <w:pStyle w:val="CETReferencetext"/>
        <w:rPr>
          <w:noProof/>
        </w:rPr>
      </w:pPr>
      <w:r w:rsidRPr="00BD11D2">
        <w:rPr>
          <w:noProof/>
        </w:rPr>
        <w:t xml:space="preserve">Maria de los Angeles Fernandez Haeckermann, Leonardo, J., &amp; Gutiérrez, M. (2012). </w:t>
      </w:r>
      <w:r w:rsidR="00C8336F" w:rsidRPr="00C8336F">
        <w:rPr>
          <w:noProof/>
        </w:rPr>
        <w:t>Evaluation of the lyophilized starch of espino yam (Dioscorea Rotundata) as an exception in the manufacture of eyelash makeup and facial bases</w:t>
      </w:r>
      <w:r w:rsidRPr="00C8336F">
        <w:rPr>
          <w:noProof/>
        </w:rPr>
        <w:t xml:space="preserve">. </w:t>
      </w:r>
      <w:r w:rsidR="00611280" w:rsidRPr="00C8336F">
        <w:rPr>
          <w:noProof/>
        </w:rPr>
        <w:t>Bachelor Thesis, University of Cartagena, Cartagena, Colombia</w:t>
      </w:r>
    </w:p>
    <w:p w14:paraId="5ADD9FED" w14:textId="77777777" w:rsidR="00984C18" w:rsidRPr="00C8336F" w:rsidRDefault="00984C18" w:rsidP="00BC1BE6">
      <w:pPr>
        <w:pStyle w:val="CETReferencetext"/>
        <w:rPr>
          <w:noProof/>
        </w:rPr>
      </w:pPr>
      <w:r w:rsidRPr="00611280">
        <w:rPr>
          <w:noProof/>
        </w:rPr>
        <w:t xml:space="preserve">Mignouna, B. D., Abdoulaye, T., Alene, A. D., Asiedu, R., &amp; Manyong, V. M. (2014). </w:t>
      </w:r>
      <w:r w:rsidRPr="00C8336F">
        <w:rPr>
          <w:noProof/>
        </w:rPr>
        <w:t>Characterization of Yam-growing.</w:t>
      </w:r>
    </w:p>
    <w:p w14:paraId="034D2B6E" w14:textId="2A14B330" w:rsidR="00984C18" w:rsidRPr="00C8336F" w:rsidRDefault="00984C18" w:rsidP="00BC1BE6">
      <w:pPr>
        <w:pStyle w:val="CETReferencetext"/>
        <w:rPr>
          <w:noProof/>
        </w:rPr>
      </w:pPr>
      <w:r w:rsidRPr="00C8336F">
        <w:rPr>
          <w:noProof/>
        </w:rPr>
        <w:t xml:space="preserve">Narendranath, N. V., &amp; Power, R. (2005). Relationship between pH and medium dissolved solids in terms of growth and metabolism of lactobacilli and Saccharomyces cerevisiae during ethanol production. Applied and Environmental Microbiology, 71(5), 2239–2243. </w:t>
      </w:r>
    </w:p>
    <w:p w14:paraId="4287D6C1" w14:textId="758FDBDE" w:rsidR="00984C18" w:rsidRPr="00C8336F" w:rsidRDefault="00984C18" w:rsidP="00BC1BE6">
      <w:pPr>
        <w:pStyle w:val="CETReferencetext"/>
        <w:rPr>
          <w:noProof/>
        </w:rPr>
      </w:pPr>
      <w:r w:rsidRPr="00C8336F">
        <w:rPr>
          <w:noProof/>
        </w:rPr>
        <w:t>Nielsen, S. S. (2007). Food Analysis.</w:t>
      </w:r>
      <w:r w:rsidR="00611280">
        <w:rPr>
          <w:noProof/>
        </w:rPr>
        <w:t xml:space="preserve"> </w:t>
      </w:r>
      <w:r w:rsidRPr="00C8336F">
        <w:rPr>
          <w:noProof/>
        </w:rPr>
        <w:t>(Fourth edi</w:t>
      </w:r>
      <w:r w:rsidR="00611280">
        <w:rPr>
          <w:noProof/>
        </w:rPr>
        <w:t>cion</w:t>
      </w:r>
      <w:r w:rsidRPr="00C8336F">
        <w:rPr>
          <w:noProof/>
        </w:rPr>
        <w:t xml:space="preserve">). </w:t>
      </w:r>
    </w:p>
    <w:p w14:paraId="70468201" w14:textId="2AF2C877" w:rsidR="00984C18" w:rsidRPr="00C8336F" w:rsidRDefault="00984C18" w:rsidP="00BC1BE6">
      <w:pPr>
        <w:pStyle w:val="CETReferencetext"/>
        <w:rPr>
          <w:noProof/>
          <w:lang w:val="es-419"/>
        </w:rPr>
      </w:pPr>
      <w:r w:rsidRPr="00C8336F">
        <w:rPr>
          <w:noProof/>
        </w:rPr>
        <w:t xml:space="preserve">Pradyawong, S., Juneja, A., Bilal Sadiq, M., Noomhorm, A., &amp; Singh, V. (2018). Comparison of cassava starch with corn as a feedstock for bioethanol production. </w:t>
      </w:r>
      <w:r w:rsidRPr="00C8336F">
        <w:rPr>
          <w:noProof/>
          <w:lang w:val="es-419"/>
        </w:rPr>
        <w:t xml:space="preserve">Energies, 11(12), 1–11. </w:t>
      </w:r>
    </w:p>
    <w:p w14:paraId="2CBED587" w14:textId="77777777" w:rsidR="00611280" w:rsidRPr="00C8336F" w:rsidRDefault="00984C18" w:rsidP="00611280">
      <w:pPr>
        <w:pStyle w:val="CETReferencetext"/>
        <w:rPr>
          <w:noProof/>
        </w:rPr>
      </w:pPr>
      <w:r w:rsidRPr="00C8336F">
        <w:rPr>
          <w:noProof/>
          <w:lang w:val="es-419"/>
        </w:rPr>
        <w:t xml:space="preserve">Tejeda Benítez, L., Tejada Tovar, C., Villabona Ortiz, A., Tarón Dunoyer, A., Barrios Mindiola, R., &amp; Malena Tejeda Benítez, L. (2008). </w:t>
      </w:r>
      <w:r w:rsidR="00BF6F83" w:rsidRPr="00C8336F">
        <w:rPr>
          <w:noProof/>
        </w:rPr>
        <w:t xml:space="preserve">Use of the espino yam (Dioscorea rotundata) in the production of bioplastics. </w:t>
      </w:r>
      <w:r w:rsidR="00611280" w:rsidRPr="00C8336F">
        <w:rPr>
          <w:noProof/>
        </w:rPr>
        <w:t>Bachelor Thesis, University of Cartagena, Cartagena, Colombia</w:t>
      </w:r>
    </w:p>
    <w:p w14:paraId="13F502AB" w14:textId="4EC8366D" w:rsidR="00984C18" w:rsidRPr="00C8336F" w:rsidRDefault="00984C18" w:rsidP="00BC1BE6">
      <w:pPr>
        <w:pStyle w:val="CETReferencetext"/>
        <w:rPr>
          <w:noProof/>
        </w:rPr>
      </w:pPr>
      <w:r w:rsidRPr="00C8336F">
        <w:rPr>
          <w:noProof/>
        </w:rPr>
        <w:t xml:space="preserve">Walker, G. M., &amp; Stewart, G. G. (2016). Saccharomyces cerevisiae in the production of fermented beverages. Beverages, 2(4), 1–12. </w:t>
      </w:r>
    </w:p>
    <w:p w14:paraId="46808671" w14:textId="675D70EE" w:rsidR="00820D59" w:rsidRPr="00C8336F" w:rsidRDefault="00437ADA" w:rsidP="00BC1BE6">
      <w:pPr>
        <w:pStyle w:val="CETReferencetext"/>
      </w:pPr>
      <w:r w:rsidRPr="00C8336F">
        <w:fldChar w:fldCharType="end"/>
      </w:r>
    </w:p>
    <w:sectPr w:rsidR="00820D59" w:rsidRPr="00C8336F"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CC746" w14:textId="77777777" w:rsidR="00EC0B7F" w:rsidRDefault="00EC0B7F" w:rsidP="004F5E36">
      <w:r>
        <w:separator/>
      </w:r>
    </w:p>
  </w:endnote>
  <w:endnote w:type="continuationSeparator" w:id="0">
    <w:p w14:paraId="4D37FF85" w14:textId="77777777" w:rsidR="00EC0B7F" w:rsidRDefault="00EC0B7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E3E71" w14:textId="77777777" w:rsidR="00EC0B7F" w:rsidRDefault="00EC0B7F" w:rsidP="004F5E36">
      <w:r>
        <w:separator/>
      </w:r>
    </w:p>
  </w:footnote>
  <w:footnote w:type="continuationSeparator" w:id="0">
    <w:p w14:paraId="5A5691B9" w14:textId="77777777" w:rsidR="00EC0B7F" w:rsidRDefault="00EC0B7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BE833E9"/>
    <w:multiLevelType w:val="hybridMultilevel"/>
    <w:tmpl w:val="F1DC1422"/>
    <w:lvl w:ilvl="0" w:tplc="387444C0">
      <w:numFmt w:val="decimal"/>
      <w:lvlText w:val="%1."/>
      <w:lvlJc w:val="left"/>
      <w:pPr>
        <w:ind w:left="1140" w:hanging="78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596911831">
    <w:abstractNumId w:val="10"/>
    <w:lvlOverride w:ilvl="0">
      <w:startOverride w:val="1"/>
    </w:lvlOverride>
    <w:lvlOverride w:ilvl="1">
      <w:startOverride w:val="1"/>
    </w:lvlOverride>
  </w:num>
  <w:num w:numId="24" w16cid:durableId="1080952447">
    <w:abstractNumId w:val="10"/>
    <w:lvlOverride w:ilvl="0">
      <w:startOverride w:val="1"/>
    </w:lvlOverride>
    <w:lvlOverride w:ilvl="1">
      <w:startOverride w:val="2"/>
    </w:lvlOverride>
    <w:lvlOverride w:ilvl="2">
      <w:startOverride w:val="1"/>
    </w:lvlOverride>
  </w:num>
  <w:num w:numId="25" w16cid:durableId="18632006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3E"/>
    <w:rsid w:val="00031EEC"/>
    <w:rsid w:val="00034B78"/>
    <w:rsid w:val="00051566"/>
    <w:rsid w:val="00054E55"/>
    <w:rsid w:val="000562A9"/>
    <w:rsid w:val="00062A9A"/>
    <w:rsid w:val="00063408"/>
    <w:rsid w:val="00065058"/>
    <w:rsid w:val="00086C39"/>
    <w:rsid w:val="000A03B2"/>
    <w:rsid w:val="000A55AE"/>
    <w:rsid w:val="000A5C10"/>
    <w:rsid w:val="000B1F44"/>
    <w:rsid w:val="000C71EC"/>
    <w:rsid w:val="000D0268"/>
    <w:rsid w:val="000D34BE"/>
    <w:rsid w:val="000D60BB"/>
    <w:rsid w:val="000E102F"/>
    <w:rsid w:val="000E36F1"/>
    <w:rsid w:val="000E3A73"/>
    <w:rsid w:val="000E414A"/>
    <w:rsid w:val="000F093C"/>
    <w:rsid w:val="000F37BF"/>
    <w:rsid w:val="000F3D62"/>
    <w:rsid w:val="000F4B0D"/>
    <w:rsid w:val="000F741F"/>
    <w:rsid w:val="000F787B"/>
    <w:rsid w:val="00114001"/>
    <w:rsid w:val="0012091F"/>
    <w:rsid w:val="0012149F"/>
    <w:rsid w:val="00126BC2"/>
    <w:rsid w:val="001305E7"/>
    <w:rsid w:val="001308B6"/>
    <w:rsid w:val="0013121F"/>
    <w:rsid w:val="00131FE6"/>
    <w:rsid w:val="0013263F"/>
    <w:rsid w:val="001331DF"/>
    <w:rsid w:val="00134DE4"/>
    <w:rsid w:val="00137E59"/>
    <w:rsid w:val="0014034D"/>
    <w:rsid w:val="00144D16"/>
    <w:rsid w:val="00147483"/>
    <w:rsid w:val="00150E59"/>
    <w:rsid w:val="00152DE3"/>
    <w:rsid w:val="00153E2B"/>
    <w:rsid w:val="00163492"/>
    <w:rsid w:val="00164CF9"/>
    <w:rsid w:val="001667A6"/>
    <w:rsid w:val="00176243"/>
    <w:rsid w:val="00184AD6"/>
    <w:rsid w:val="00185035"/>
    <w:rsid w:val="00195ACB"/>
    <w:rsid w:val="001A4AF7"/>
    <w:rsid w:val="001A5287"/>
    <w:rsid w:val="001B0349"/>
    <w:rsid w:val="001B1E93"/>
    <w:rsid w:val="001B65C1"/>
    <w:rsid w:val="001C684B"/>
    <w:rsid w:val="001D0CFB"/>
    <w:rsid w:val="001D21AF"/>
    <w:rsid w:val="001D53FC"/>
    <w:rsid w:val="001F42A5"/>
    <w:rsid w:val="001F7B9D"/>
    <w:rsid w:val="00201C93"/>
    <w:rsid w:val="00211A37"/>
    <w:rsid w:val="002224B4"/>
    <w:rsid w:val="0022589E"/>
    <w:rsid w:val="002444E9"/>
    <w:rsid w:val="002447EF"/>
    <w:rsid w:val="00251550"/>
    <w:rsid w:val="00251584"/>
    <w:rsid w:val="00254E9D"/>
    <w:rsid w:val="00263B05"/>
    <w:rsid w:val="00271DC1"/>
    <w:rsid w:val="0027221A"/>
    <w:rsid w:val="00275B61"/>
    <w:rsid w:val="00280FAF"/>
    <w:rsid w:val="00282656"/>
    <w:rsid w:val="00284754"/>
    <w:rsid w:val="00296B83"/>
    <w:rsid w:val="002B4015"/>
    <w:rsid w:val="002B78CE"/>
    <w:rsid w:val="002C2FB6"/>
    <w:rsid w:val="002E5FA7"/>
    <w:rsid w:val="002F3309"/>
    <w:rsid w:val="002F64BA"/>
    <w:rsid w:val="003008CE"/>
    <w:rsid w:val="003009B7"/>
    <w:rsid w:val="00300E56"/>
    <w:rsid w:val="0030152C"/>
    <w:rsid w:val="0030469C"/>
    <w:rsid w:val="00311E4F"/>
    <w:rsid w:val="00321B24"/>
    <w:rsid w:val="00321CA6"/>
    <w:rsid w:val="00323763"/>
    <w:rsid w:val="00323C5F"/>
    <w:rsid w:val="00334C09"/>
    <w:rsid w:val="0035340E"/>
    <w:rsid w:val="0037005C"/>
    <w:rsid w:val="003723D4"/>
    <w:rsid w:val="00381905"/>
    <w:rsid w:val="00384CC8"/>
    <w:rsid w:val="00386F58"/>
    <w:rsid w:val="003871FD"/>
    <w:rsid w:val="003A14F0"/>
    <w:rsid w:val="003A1E30"/>
    <w:rsid w:val="003A2829"/>
    <w:rsid w:val="003A398F"/>
    <w:rsid w:val="003A6FC6"/>
    <w:rsid w:val="003A7D1C"/>
    <w:rsid w:val="003B1832"/>
    <w:rsid w:val="003B304B"/>
    <w:rsid w:val="003B3146"/>
    <w:rsid w:val="003C5595"/>
    <w:rsid w:val="003C744F"/>
    <w:rsid w:val="003C750B"/>
    <w:rsid w:val="003D249D"/>
    <w:rsid w:val="003E224B"/>
    <w:rsid w:val="003F015E"/>
    <w:rsid w:val="003F558C"/>
    <w:rsid w:val="003F6DE4"/>
    <w:rsid w:val="00400414"/>
    <w:rsid w:val="00402108"/>
    <w:rsid w:val="00404A8F"/>
    <w:rsid w:val="00413891"/>
    <w:rsid w:val="0041446B"/>
    <w:rsid w:val="004155FC"/>
    <w:rsid w:val="00432D0F"/>
    <w:rsid w:val="00436491"/>
    <w:rsid w:val="00437ADA"/>
    <w:rsid w:val="00440040"/>
    <w:rsid w:val="0044071E"/>
    <w:rsid w:val="0044329C"/>
    <w:rsid w:val="00453E24"/>
    <w:rsid w:val="00457456"/>
    <w:rsid w:val="004577FE"/>
    <w:rsid w:val="00457B9C"/>
    <w:rsid w:val="00460ED5"/>
    <w:rsid w:val="0046164A"/>
    <w:rsid w:val="004628D2"/>
    <w:rsid w:val="00462DCD"/>
    <w:rsid w:val="004648AD"/>
    <w:rsid w:val="00465112"/>
    <w:rsid w:val="00467E08"/>
    <w:rsid w:val="004703A9"/>
    <w:rsid w:val="004760DE"/>
    <w:rsid w:val="004763D7"/>
    <w:rsid w:val="0048484E"/>
    <w:rsid w:val="004906FC"/>
    <w:rsid w:val="00492EF1"/>
    <w:rsid w:val="004A004E"/>
    <w:rsid w:val="004A24CF"/>
    <w:rsid w:val="004A2D61"/>
    <w:rsid w:val="004B2271"/>
    <w:rsid w:val="004C3989"/>
    <w:rsid w:val="004C3D1D"/>
    <w:rsid w:val="004C3D84"/>
    <w:rsid w:val="004C7913"/>
    <w:rsid w:val="004D0E87"/>
    <w:rsid w:val="004D3B34"/>
    <w:rsid w:val="004E4DD6"/>
    <w:rsid w:val="004F5E36"/>
    <w:rsid w:val="004F756E"/>
    <w:rsid w:val="004F7B20"/>
    <w:rsid w:val="00506CC5"/>
    <w:rsid w:val="00507B47"/>
    <w:rsid w:val="00507BEF"/>
    <w:rsid w:val="00507CC9"/>
    <w:rsid w:val="005119A5"/>
    <w:rsid w:val="00516AAC"/>
    <w:rsid w:val="005278B7"/>
    <w:rsid w:val="00531130"/>
    <w:rsid w:val="00532016"/>
    <w:rsid w:val="005346C8"/>
    <w:rsid w:val="00542EF8"/>
    <w:rsid w:val="00543E7D"/>
    <w:rsid w:val="00544809"/>
    <w:rsid w:val="00547A68"/>
    <w:rsid w:val="005531C9"/>
    <w:rsid w:val="00570C43"/>
    <w:rsid w:val="005713B8"/>
    <w:rsid w:val="005B2110"/>
    <w:rsid w:val="005B61E6"/>
    <w:rsid w:val="005C74BD"/>
    <w:rsid w:val="005C77E1"/>
    <w:rsid w:val="005D223F"/>
    <w:rsid w:val="005D668A"/>
    <w:rsid w:val="005D6A2F"/>
    <w:rsid w:val="005E1A82"/>
    <w:rsid w:val="005E383A"/>
    <w:rsid w:val="005E794C"/>
    <w:rsid w:val="005F0A28"/>
    <w:rsid w:val="005F0E5E"/>
    <w:rsid w:val="00600535"/>
    <w:rsid w:val="00604E47"/>
    <w:rsid w:val="00606F7C"/>
    <w:rsid w:val="00610CD6"/>
    <w:rsid w:val="00610E8E"/>
    <w:rsid w:val="00611280"/>
    <w:rsid w:val="00614256"/>
    <w:rsid w:val="00620DEE"/>
    <w:rsid w:val="00621F92"/>
    <w:rsid w:val="0062280A"/>
    <w:rsid w:val="00625639"/>
    <w:rsid w:val="00631B33"/>
    <w:rsid w:val="0063457D"/>
    <w:rsid w:val="0064184D"/>
    <w:rsid w:val="006422CC"/>
    <w:rsid w:val="00654142"/>
    <w:rsid w:val="00660E3E"/>
    <w:rsid w:val="00662E74"/>
    <w:rsid w:val="006654CE"/>
    <w:rsid w:val="00680C23"/>
    <w:rsid w:val="006876A0"/>
    <w:rsid w:val="00693766"/>
    <w:rsid w:val="0069655D"/>
    <w:rsid w:val="006A3281"/>
    <w:rsid w:val="006B4888"/>
    <w:rsid w:val="006C2E45"/>
    <w:rsid w:val="006C359C"/>
    <w:rsid w:val="006C5579"/>
    <w:rsid w:val="006D26CE"/>
    <w:rsid w:val="006D6E8B"/>
    <w:rsid w:val="006E737D"/>
    <w:rsid w:val="006E7571"/>
    <w:rsid w:val="00713973"/>
    <w:rsid w:val="00713C99"/>
    <w:rsid w:val="00715565"/>
    <w:rsid w:val="00720A24"/>
    <w:rsid w:val="00732386"/>
    <w:rsid w:val="0073514D"/>
    <w:rsid w:val="00740262"/>
    <w:rsid w:val="007447F3"/>
    <w:rsid w:val="007476A4"/>
    <w:rsid w:val="00750848"/>
    <w:rsid w:val="0075499F"/>
    <w:rsid w:val="00764439"/>
    <w:rsid w:val="007661C8"/>
    <w:rsid w:val="0077098D"/>
    <w:rsid w:val="00775FA0"/>
    <w:rsid w:val="00781AB0"/>
    <w:rsid w:val="007931FA"/>
    <w:rsid w:val="007A0B38"/>
    <w:rsid w:val="007A4861"/>
    <w:rsid w:val="007A7BBA"/>
    <w:rsid w:val="007B0C50"/>
    <w:rsid w:val="007B222E"/>
    <w:rsid w:val="007B48F9"/>
    <w:rsid w:val="007B6936"/>
    <w:rsid w:val="007C0131"/>
    <w:rsid w:val="007C1A43"/>
    <w:rsid w:val="007D0951"/>
    <w:rsid w:val="007D5F8D"/>
    <w:rsid w:val="007F3AAA"/>
    <w:rsid w:val="007F5FC3"/>
    <w:rsid w:val="0080013E"/>
    <w:rsid w:val="00813288"/>
    <w:rsid w:val="008168FC"/>
    <w:rsid w:val="00820D59"/>
    <w:rsid w:val="00830996"/>
    <w:rsid w:val="008345F1"/>
    <w:rsid w:val="00865B07"/>
    <w:rsid w:val="00866347"/>
    <w:rsid w:val="008667EA"/>
    <w:rsid w:val="0087637F"/>
    <w:rsid w:val="00887ED6"/>
    <w:rsid w:val="00892AD5"/>
    <w:rsid w:val="00894F44"/>
    <w:rsid w:val="008A1512"/>
    <w:rsid w:val="008B45FD"/>
    <w:rsid w:val="008B7C03"/>
    <w:rsid w:val="008C091C"/>
    <w:rsid w:val="008D32B9"/>
    <w:rsid w:val="008D433B"/>
    <w:rsid w:val="008D4A16"/>
    <w:rsid w:val="008E566E"/>
    <w:rsid w:val="008E56CB"/>
    <w:rsid w:val="008F097F"/>
    <w:rsid w:val="008F5EF5"/>
    <w:rsid w:val="0090161A"/>
    <w:rsid w:val="00901EB6"/>
    <w:rsid w:val="00904C62"/>
    <w:rsid w:val="00911C7A"/>
    <w:rsid w:val="00911F4F"/>
    <w:rsid w:val="009174A0"/>
    <w:rsid w:val="00922BA8"/>
    <w:rsid w:val="00924DAC"/>
    <w:rsid w:val="00927058"/>
    <w:rsid w:val="00930B15"/>
    <w:rsid w:val="00933879"/>
    <w:rsid w:val="00942750"/>
    <w:rsid w:val="009450CE"/>
    <w:rsid w:val="009459BB"/>
    <w:rsid w:val="00947179"/>
    <w:rsid w:val="0095164B"/>
    <w:rsid w:val="00954090"/>
    <w:rsid w:val="009573E7"/>
    <w:rsid w:val="00957D2D"/>
    <w:rsid w:val="00963E05"/>
    <w:rsid w:val="00964A45"/>
    <w:rsid w:val="00967843"/>
    <w:rsid w:val="00967D54"/>
    <w:rsid w:val="00971028"/>
    <w:rsid w:val="009831EF"/>
    <w:rsid w:val="00984C18"/>
    <w:rsid w:val="00993B84"/>
    <w:rsid w:val="00996483"/>
    <w:rsid w:val="00996F5A"/>
    <w:rsid w:val="009A7D09"/>
    <w:rsid w:val="009B041A"/>
    <w:rsid w:val="009B175F"/>
    <w:rsid w:val="009B7128"/>
    <w:rsid w:val="009C37C3"/>
    <w:rsid w:val="009C49AC"/>
    <w:rsid w:val="009C7C86"/>
    <w:rsid w:val="009D2C33"/>
    <w:rsid w:val="009D2FF7"/>
    <w:rsid w:val="009E4870"/>
    <w:rsid w:val="009E7884"/>
    <w:rsid w:val="009E788A"/>
    <w:rsid w:val="009F0E08"/>
    <w:rsid w:val="009F4B93"/>
    <w:rsid w:val="009F60C5"/>
    <w:rsid w:val="00A06B81"/>
    <w:rsid w:val="00A07FFC"/>
    <w:rsid w:val="00A1106A"/>
    <w:rsid w:val="00A1763D"/>
    <w:rsid w:val="00A17CEC"/>
    <w:rsid w:val="00A27EF0"/>
    <w:rsid w:val="00A310B8"/>
    <w:rsid w:val="00A32891"/>
    <w:rsid w:val="00A40B07"/>
    <w:rsid w:val="00A42361"/>
    <w:rsid w:val="00A50B20"/>
    <w:rsid w:val="00A51172"/>
    <w:rsid w:val="00A51390"/>
    <w:rsid w:val="00A54E39"/>
    <w:rsid w:val="00A60D13"/>
    <w:rsid w:val="00A61B2A"/>
    <w:rsid w:val="00A7223D"/>
    <w:rsid w:val="00A72745"/>
    <w:rsid w:val="00A76EFC"/>
    <w:rsid w:val="00A82E32"/>
    <w:rsid w:val="00A87D50"/>
    <w:rsid w:val="00A91010"/>
    <w:rsid w:val="00A97F29"/>
    <w:rsid w:val="00AA702E"/>
    <w:rsid w:val="00AA7D26"/>
    <w:rsid w:val="00AB0964"/>
    <w:rsid w:val="00AB1995"/>
    <w:rsid w:val="00AB5011"/>
    <w:rsid w:val="00AC7368"/>
    <w:rsid w:val="00AD16B9"/>
    <w:rsid w:val="00AE377D"/>
    <w:rsid w:val="00AF0EBA"/>
    <w:rsid w:val="00AF4221"/>
    <w:rsid w:val="00B01B42"/>
    <w:rsid w:val="00B02C8A"/>
    <w:rsid w:val="00B10FC9"/>
    <w:rsid w:val="00B14F09"/>
    <w:rsid w:val="00B17FBD"/>
    <w:rsid w:val="00B2132A"/>
    <w:rsid w:val="00B315A6"/>
    <w:rsid w:val="00B31813"/>
    <w:rsid w:val="00B33365"/>
    <w:rsid w:val="00B57B36"/>
    <w:rsid w:val="00B57E6F"/>
    <w:rsid w:val="00B61633"/>
    <w:rsid w:val="00B62067"/>
    <w:rsid w:val="00B67675"/>
    <w:rsid w:val="00B773BC"/>
    <w:rsid w:val="00B8686D"/>
    <w:rsid w:val="00B90817"/>
    <w:rsid w:val="00B93F69"/>
    <w:rsid w:val="00BB1DDC"/>
    <w:rsid w:val="00BC1BE6"/>
    <w:rsid w:val="00BC1C9E"/>
    <w:rsid w:val="00BC2E1D"/>
    <w:rsid w:val="00BC30C9"/>
    <w:rsid w:val="00BD077D"/>
    <w:rsid w:val="00BD11D2"/>
    <w:rsid w:val="00BE3E58"/>
    <w:rsid w:val="00BF5902"/>
    <w:rsid w:val="00BF6F83"/>
    <w:rsid w:val="00C01616"/>
    <w:rsid w:val="00C0162B"/>
    <w:rsid w:val="00C068ED"/>
    <w:rsid w:val="00C22E0C"/>
    <w:rsid w:val="00C31EFF"/>
    <w:rsid w:val="00C345B1"/>
    <w:rsid w:val="00C40142"/>
    <w:rsid w:val="00C519EA"/>
    <w:rsid w:val="00C52C3C"/>
    <w:rsid w:val="00C57182"/>
    <w:rsid w:val="00C57863"/>
    <w:rsid w:val="00C640AF"/>
    <w:rsid w:val="00C655FD"/>
    <w:rsid w:val="00C66269"/>
    <w:rsid w:val="00C66864"/>
    <w:rsid w:val="00C71FA0"/>
    <w:rsid w:val="00C75407"/>
    <w:rsid w:val="00C767C3"/>
    <w:rsid w:val="00C80354"/>
    <w:rsid w:val="00C8336F"/>
    <w:rsid w:val="00C870A8"/>
    <w:rsid w:val="00C94434"/>
    <w:rsid w:val="00CA0D4A"/>
    <w:rsid w:val="00CA0D75"/>
    <w:rsid w:val="00CA1C95"/>
    <w:rsid w:val="00CA5A9C"/>
    <w:rsid w:val="00CB071C"/>
    <w:rsid w:val="00CC1240"/>
    <w:rsid w:val="00CC449C"/>
    <w:rsid w:val="00CC4C20"/>
    <w:rsid w:val="00CC5732"/>
    <w:rsid w:val="00CD3517"/>
    <w:rsid w:val="00CD5FE2"/>
    <w:rsid w:val="00CE7C68"/>
    <w:rsid w:val="00CF0FE4"/>
    <w:rsid w:val="00D02B4C"/>
    <w:rsid w:val="00D040C4"/>
    <w:rsid w:val="00D117CD"/>
    <w:rsid w:val="00D13005"/>
    <w:rsid w:val="00D20AD1"/>
    <w:rsid w:val="00D46B7E"/>
    <w:rsid w:val="00D57C84"/>
    <w:rsid w:val="00D6057D"/>
    <w:rsid w:val="00D62124"/>
    <w:rsid w:val="00D648EC"/>
    <w:rsid w:val="00D702A0"/>
    <w:rsid w:val="00D71640"/>
    <w:rsid w:val="00D804C9"/>
    <w:rsid w:val="00D836C5"/>
    <w:rsid w:val="00D84576"/>
    <w:rsid w:val="00D95068"/>
    <w:rsid w:val="00DA1399"/>
    <w:rsid w:val="00DA24C6"/>
    <w:rsid w:val="00DA4D7B"/>
    <w:rsid w:val="00DB3B5F"/>
    <w:rsid w:val="00DC3691"/>
    <w:rsid w:val="00DC5A7F"/>
    <w:rsid w:val="00DD245E"/>
    <w:rsid w:val="00DD271C"/>
    <w:rsid w:val="00DE1FD2"/>
    <w:rsid w:val="00DE264A"/>
    <w:rsid w:val="00DF5072"/>
    <w:rsid w:val="00E02D18"/>
    <w:rsid w:val="00E041E7"/>
    <w:rsid w:val="00E0729F"/>
    <w:rsid w:val="00E23CA1"/>
    <w:rsid w:val="00E263CB"/>
    <w:rsid w:val="00E33DD7"/>
    <w:rsid w:val="00E409A8"/>
    <w:rsid w:val="00E50C12"/>
    <w:rsid w:val="00E55D6D"/>
    <w:rsid w:val="00E62B06"/>
    <w:rsid w:val="00E65B91"/>
    <w:rsid w:val="00E7209D"/>
    <w:rsid w:val="00E72B16"/>
    <w:rsid w:val="00E72EAD"/>
    <w:rsid w:val="00E77223"/>
    <w:rsid w:val="00E8528B"/>
    <w:rsid w:val="00E85B94"/>
    <w:rsid w:val="00E9433C"/>
    <w:rsid w:val="00E978D0"/>
    <w:rsid w:val="00EA0ACF"/>
    <w:rsid w:val="00EA4613"/>
    <w:rsid w:val="00EA7F91"/>
    <w:rsid w:val="00EB1523"/>
    <w:rsid w:val="00EC0B7F"/>
    <w:rsid w:val="00EC0E49"/>
    <w:rsid w:val="00EC101F"/>
    <w:rsid w:val="00EC1D9F"/>
    <w:rsid w:val="00EC5405"/>
    <w:rsid w:val="00EC6F9D"/>
    <w:rsid w:val="00EE0131"/>
    <w:rsid w:val="00EE17B0"/>
    <w:rsid w:val="00EF06D9"/>
    <w:rsid w:val="00EF7390"/>
    <w:rsid w:val="00F0105B"/>
    <w:rsid w:val="00F169B0"/>
    <w:rsid w:val="00F178E9"/>
    <w:rsid w:val="00F3049E"/>
    <w:rsid w:val="00F30C64"/>
    <w:rsid w:val="00F32BA2"/>
    <w:rsid w:val="00F32CDB"/>
    <w:rsid w:val="00F33483"/>
    <w:rsid w:val="00F41388"/>
    <w:rsid w:val="00F52A47"/>
    <w:rsid w:val="00F565FE"/>
    <w:rsid w:val="00F56EA9"/>
    <w:rsid w:val="00F63A70"/>
    <w:rsid w:val="00F63D8C"/>
    <w:rsid w:val="00F7534E"/>
    <w:rsid w:val="00F931BE"/>
    <w:rsid w:val="00F93EDF"/>
    <w:rsid w:val="00FA1802"/>
    <w:rsid w:val="00FA21D0"/>
    <w:rsid w:val="00FA4814"/>
    <w:rsid w:val="00FA5F5F"/>
    <w:rsid w:val="00FB07B2"/>
    <w:rsid w:val="00FB730C"/>
    <w:rsid w:val="00FC2695"/>
    <w:rsid w:val="00FC3847"/>
    <w:rsid w:val="00FC3E03"/>
    <w:rsid w:val="00FC3FC1"/>
    <w:rsid w:val="00FF1760"/>
    <w:rsid w:val="00FF7B7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styleId="Mencinsinresolver">
    <w:name w:val="Unresolved Mention"/>
    <w:basedOn w:val="Fuentedeprrafopredeter"/>
    <w:uiPriority w:val="99"/>
    <w:semiHidden/>
    <w:unhideWhenUsed/>
    <w:rsid w:val="00432D0F"/>
    <w:rPr>
      <w:color w:val="605E5C"/>
      <w:shd w:val="clear" w:color="auto" w:fill="E1DFDD"/>
    </w:rPr>
  </w:style>
  <w:style w:type="character" w:styleId="Textodelmarcadordeposicin">
    <w:name w:val="Placeholder Text"/>
    <w:basedOn w:val="Fuentedeprrafopredeter"/>
    <w:uiPriority w:val="99"/>
    <w:semiHidden/>
    <w:rsid w:val="00F931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cuencaq@unicartagena.edu.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10374</Words>
  <Characters>57057</Characters>
  <Application>Microsoft Office Word</Application>
  <DocSecurity>0</DocSecurity>
  <Lines>475</Lines>
  <Paragraphs>134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67297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Marco</cp:lastModifiedBy>
  <cp:revision>3</cp:revision>
  <cp:lastPrinted>2015-05-12T18:31:00Z</cp:lastPrinted>
  <dcterms:created xsi:type="dcterms:W3CDTF">2023-02-10T19:46:00Z</dcterms:created>
  <dcterms:modified xsi:type="dcterms:W3CDTF">2023-03-21T19:10:00Z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y fmtid="{D5CDD505-2E9C-101B-9397-08002B2CF9AE}" pid="6" name="Mendeley Unique User Id_1">
    <vt:lpwstr>d20d4134-8330-3129-874d-ad80fb9a101a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11th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